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74D2F7CE" w:rsidR="00D47E25" w:rsidRDefault="0085167C" w:rsidP="00D22821">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E04ED8">
        <w:rPr>
          <w:rFonts w:ascii="Arial" w:hAnsi="Arial" w:cs="Arial"/>
          <w:b/>
          <w:sz w:val="28"/>
          <w:szCs w:val="28"/>
        </w:rPr>
        <w:t>6</w:t>
      </w:r>
      <w:r w:rsidR="0040601F">
        <w:rPr>
          <w:rFonts w:ascii="Arial" w:hAnsi="Arial" w:cs="Arial"/>
          <w:b/>
          <w:sz w:val="28"/>
          <w:szCs w:val="28"/>
        </w:rPr>
        <w:t>b</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4A1EC2">
        <w:rPr>
          <w:rFonts w:ascii="Arial" w:eastAsiaTheme="minorEastAsia" w:hAnsi="Arial" w:cs="Arial"/>
          <w:b/>
          <w:sz w:val="28"/>
          <w:szCs w:val="28"/>
          <w:lang w:val="en-GB" w:eastAsia="zh-CN"/>
        </w:rPr>
        <w:t>R1-210</w:t>
      </w:r>
      <w:r w:rsidR="0040601F">
        <w:rPr>
          <w:rFonts w:ascii="Arial" w:eastAsiaTheme="minorEastAsia" w:hAnsi="Arial" w:cs="Arial"/>
          <w:b/>
          <w:sz w:val="28"/>
          <w:szCs w:val="28"/>
          <w:lang w:val="en-GB" w:eastAsia="zh-CN"/>
        </w:rPr>
        <w:t>88</w:t>
      </w:r>
      <w:r w:rsidR="002A5477">
        <w:rPr>
          <w:rFonts w:ascii="Arial" w:eastAsiaTheme="minorEastAsia" w:hAnsi="Arial" w:cs="Arial"/>
          <w:b/>
          <w:sz w:val="28"/>
          <w:szCs w:val="28"/>
          <w:lang w:val="en-GB" w:eastAsia="zh-CN"/>
        </w:rPr>
        <w:t>1</w:t>
      </w:r>
      <w:r w:rsidR="0047012B">
        <w:rPr>
          <w:rFonts w:ascii="Arial" w:eastAsiaTheme="minorEastAsia" w:hAnsi="Arial" w:cs="Arial"/>
          <w:b/>
          <w:sz w:val="28"/>
          <w:szCs w:val="28"/>
          <w:lang w:val="en-GB" w:eastAsia="zh-CN"/>
        </w:rPr>
        <w:t>4</w:t>
      </w:r>
    </w:p>
    <w:p w14:paraId="455EDD7D" w14:textId="2CB8BA7E" w:rsidR="0085167C" w:rsidRPr="00E913CF" w:rsidRDefault="0085167C" w:rsidP="00D22821">
      <w:pPr>
        <w:pStyle w:val="NoSpacing"/>
        <w:jc w:val="both"/>
        <w:rPr>
          <w:rFonts w:ascii="Arial" w:hAnsi="Arial" w:cs="Arial"/>
          <w:b/>
          <w:sz w:val="28"/>
          <w:szCs w:val="28"/>
        </w:rPr>
      </w:pPr>
      <w:r>
        <w:rPr>
          <w:rFonts w:ascii="Arial" w:hAnsi="Arial" w:cs="Arial"/>
          <w:b/>
          <w:sz w:val="28"/>
          <w:szCs w:val="28"/>
        </w:rPr>
        <w:t xml:space="preserve">e-Meeting, </w:t>
      </w:r>
      <w:r w:rsidR="0086318A">
        <w:rPr>
          <w:rFonts w:ascii="Arial" w:hAnsi="Arial" w:cs="Arial"/>
          <w:b/>
          <w:sz w:val="28"/>
          <w:szCs w:val="28"/>
        </w:rPr>
        <w:t>October 11</w:t>
      </w:r>
      <w:r w:rsidR="0086318A" w:rsidRPr="0086318A">
        <w:rPr>
          <w:rFonts w:ascii="Arial" w:hAnsi="Arial" w:cs="Arial"/>
          <w:b/>
          <w:sz w:val="28"/>
          <w:szCs w:val="28"/>
          <w:vertAlign w:val="superscript"/>
        </w:rPr>
        <w:t>th</w:t>
      </w:r>
      <w:r w:rsidR="0086318A">
        <w:rPr>
          <w:rFonts w:ascii="Arial" w:hAnsi="Arial" w:cs="Arial"/>
          <w:b/>
          <w:sz w:val="28"/>
          <w:szCs w:val="28"/>
        </w:rPr>
        <w:t xml:space="preserve"> – 19th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D22821">
      <w:pPr>
        <w:pStyle w:val="NoSpacing"/>
        <w:jc w:val="both"/>
        <w:rPr>
          <w:rFonts w:ascii="Arial" w:eastAsiaTheme="minorEastAsia" w:hAnsi="Arial" w:cs="Arial"/>
          <w:b/>
          <w:sz w:val="24"/>
          <w:szCs w:val="24"/>
          <w:lang w:eastAsia="zh-CN"/>
        </w:rPr>
      </w:pPr>
    </w:p>
    <w:p w14:paraId="693784DF" w14:textId="77777777" w:rsidR="007D12DC" w:rsidRPr="00E913CF" w:rsidRDefault="007D12DC" w:rsidP="00D22821">
      <w:pPr>
        <w:pStyle w:val="NoSpacing"/>
        <w:jc w:val="both"/>
        <w:rPr>
          <w:rFonts w:ascii="Arial" w:eastAsiaTheme="minorEastAsia" w:hAnsi="Arial" w:cs="Arial"/>
          <w:b/>
          <w:sz w:val="24"/>
          <w:szCs w:val="24"/>
          <w:lang w:eastAsia="zh-CN"/>
        </w:rPr>
      </w:pPr>
    </w:p>
    <w:p w14:paraId="2BD8256E" w14:textId="3DEF5C36" w:rsidR="005E1775" w:rsidRPr="00C30120" w:rsidRDefault="005E1775" w:rsidP="00D22821">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47012B">
        <w:rPr>
          <w:rFonts w:ascii="Arial" w:hAnsi="Arial" w:cs="Arial"/>
          <w:b/>
          <w:sz w:val="24"/>
          <w:szCs w:val="24"/>
        </w:rPr>
        <w:t>4</w:t>
      </w:r>
    </w:p>
    <w:p w14:paraId="74E70920" w14:textId="20EDA070" w:rsidR="00C4142E" w:rsidRPr="00C30120" w:rsidRDefault="00C4142E" w:rsidP="00D22821">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242CC75C" w:rsidR="00C4142E" w:rsidRPr="00E913CF" w:rsidRDefault="00C4142E" w:rsidP="00D22821">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47012B">
        <w:rPr>
          <w:rFonts w:ascii="Arial" w:eastAsiaTheme="minorEastAsia" w:hAnsi="Arial" w:cs="Arial"/>
          <w:b/>
          <w:sz w:val="24"/>
          <w:szCs w:val="24"/>
          <w:lang w:val="en-GB" w:eastAsia="zh-CN"/>
        </w:rPr>
        <w:t>On CSI Enhancements for NCJT MTRP</w:t>
      </w:r>
    </w:p>
    <w:p w14:paraId="35306FB9" w14:textId="28CE17FE" w:rsidR="00C4142E" w:rsidRPr="00E913CF" w:rsidRDefault="00C4142E" w:rsidP="00D22821">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D22821">
      <w:pPr>
        <w:pStyle w:val="NoSpacing"/>
        <w:jc w:val="both"/>
        <w:rPr>
          <w:rFonts w:ascii="Times" w:hAnsi="Times" w:cs="Times"/>
        </w:rPr>
      </w:pPr>
    </w:p>
    <w:p w14:paraId="1E3AE1A1" w14:textId="0618FE5D" w:rsidR="00C4142E"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562C8003" w14:textId="77777777" w:rsidR="00A20197" w:rsidRDefault="00A20197" w:rsidP="00A20197">
      <w:pPr>
        <w:pStyle w:val="BodyText"/>
        <w:spacing w:after="0"/>
        <w:ind w:firstLine="288"/>
        <w:rPr>
          <w:rFonts w:eastAsiaTheme="minorEastAsia" w:cs="Times"/>
          <w:sz w:val="22"/>
          <w:szCs w:val="22"/>
          <w:lang w:eastAsia="zh-CN"/>
        </w:rPr>
      </w:pPr>
      <w:r>
        <w:rPr>
          <w:rFonts w:eastAsiaTheme="minorEastAsia" w:cs="Times"/>
          <w:sz w:val="22"/>
          <w:szCs w:val="22"/>
          <w:lang w:eastAsia="zh-CN"/>
        </w:rPr>
        <w:t>The MIMO WID was approved in RAN#86 [1] and it was agreed to study enhancements on CSI measurement and reporting:</w:t>
      </w:r>
    </w:p>
    <w:p w14:paraId="0437DC25" w14:textId="77777777" w:rsidR="00A20197" w:rsidRDefault="00A20197" w:rsidP="00A20197">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A20197" w14:paraId="310BC569" w14:textId="77777777" w:rsidTr="009011A1">
        <w:tc>
          <w:tcPr>
            <w:tcW w:w="10160" w:type="dxa"/>
          </w:tcPr>
          <w:p w14:paraId="6E051DE1" w14:textId="77777777" w:rsidR="00A20197" w:rsidRPr="00256753" w:rsidRDefault="00A20197" w:rsidP="00A20197">
            <w:pPr>
              <w:pStyle w:val="ListParagraph"/>
              <w:numPr>
                <w:ilvl w:val="0"/>
                <w:numId w:val="15"/>
              </w:numPr>
              <w:spacing w:before="0" w:line="240" w:lineRule="auto"/>
              <w:rPr>
                <w:rFonts w:ascii="Times" w:hAnsi="Times" w:cs="Times"/>
                <w:i/>
                <w:iCs/>
              </w:rPr>
            </w:pPr>
            <w:r w:rsidRPr="00256753">
              <w:rPr>
                <w:rFonts w:ascii="Times" w:hAnsi="Times" w:cs="Times"/>
                <w:i/>
                <w:iCs/>
              </w:rPr>
              <w:t>Enhancement on CSI measurement and reporting:</w:t>
            </w:r>
          </w:p>
          <w:p w14:paraId="5558218B" w14:textId="77777777" w:rsidR="00A20197" w:rsidRPr="007E3019" w:rsidRDefault="00A20197" w:rsidP="00A20197">
            <w:pPr>
              <w:pStyle w:val="ListParagraph"/>
              <w:numPr>
                <w:ilvl w:val="1"/>
                <w:numId w:val="15"/>
              </w:numPr>
              <w:spacing w:before="0" w:line="240" w:lineRule="auto"/>
            </w:pPr>
            <w:r w:rsidRPr="00256753">
              <w:rPr>
                <w:rFonts w:ascii="Times" w:hAnsi="Times" w:cs="Times"/>
                <w:i/>
                <w:iCs/>
              </w:rPr>
              <w:t>Evaluate and, if needed, specify CSI reporting for DL multi-TRP and/or multi-panel transmission to enable more dynamic channel/interference hypotheses for NCJT, targeting both FR1 and FR2</w:t>
            </w:r>
          </w:p>
        </w:tc>
      </w:tr>
    </w:tbl>
    <w:p w14:paraId="2BA126E9" w14:textId="77777777" w:rsidR="00A20197" w:rsidRDefault="00A20197" w:rsidP="00A20197">
      <w:pPr>
        <w:pStyle w:val="BodyText"/>
        <w:spacing w:after="0"/>
        <w:ind w:firstLine="288"/>
        <w:rPr>
          <w:rFonts w:eastAsiaTheme="minorEastAsia" w:cs="Times"/>
          <w:sz w:val="22"/>
          <w:szCs w:val="22"/>
          <w:lang w:eastAsia="zh-CN"/>
        </w:rPr>
      </w:pPr>
    </w:p>
    <w:p w14:paraId="605E8359" w14:textId="7350D4AF" w:rsidR="00A20197" w:rsidRDefault="00A20197" w:rsidP="00A20197">
      <w:pPr>
        <w:pStyle w:val="BodyText"/>
        <w:spacing w:after="0"/>
        <w:ind w:firstLine="288"/>
        <w:rPr>
          <w:rFonts w:eastAsiaTheme="minorEastAsia" w:cs="Times"/>
          <w:sz w:val="22"/>
          <w:szCs w:val="22"/>
          <w:lang w:eastAsia="zh-CN"/>
        </w:rPr>
      </w:pPr>
      <w:r>
        <w:rPr>
          <w:rFonts w:eastAsiaTheme="minorEastAsia" w:cs="Times"/>
          <w:sz w:val="22"/>
          <w:szCs w:val="22"/>
          <w:lang w:eastAsia="zh-CN"/>
        </w:rPr>
        <w:t>The discussion progressed over the last meeting</w:t>
      </w:r>
      <w:r w:rsidR="00496F1C">
        <w:rPr>
          <w:rFonts w:eastAsiaTheme="minorEastAsia" w:cs="Times"/>
          <w:sz w:val="22"/>
          <w:szCs w:val="22"/>
          <w:lang w:eastAsia="zh-CN"/>
        </w:rPr>
        <w:t xml:space="preserve"> [2]</w:t>
      </w:r>
      <w:r>
        <w:rPr>
          <w:rFonts w:eastAsiaTheme="minorEastAsia" w:cs="Times"/>
          <w:sz w:val="22"/>
          <w:szCs w:val="22"/>
          <w:lang w:eastAsia="zh-CN"/>
        </w:rPr>
        <w:t xml:space="preserve"> regarding enhancements to the CSI reporting procedure for NCJT. In this contribution, we provide our views on the</w:t>
      </w:r>
      <w:r w:rsidR="00C15FB2">
        <w:rPr>
          <w:rFonts w:eastAsiaTheme="minorEastAsia" w:cs="Times"/>
          <w:sz w:val="22"/>
          <w:szCs w:val="22"/>
          <w:lang w:eastAsia="zh-CN"/>
        </w:rPr>
        <w:t xml:space="preserve"> remaining FFS</w:t>
      </w:r>
      <w:r>
        <w:rPr>
          <w:rFonts w:eastAsiaTheme="minorEastAsia" w:cs="Times"/>
          <w:sz w:val="22"/>
          <w:szCs w:val="22"/>
          <w:lang w:eastAsia="zh-CN"/>
        </w:rPr>
        <w:t xml:space="preserve"> details for the NCJT CSI </w:t>
      </w:r>
      <w:r w:rsidR="00C15FB2">
        <w:rPr>
          <w:rFonts w:eastAsiaTheme="minorEastAsia" w:cs="Times"/>
          <w:sz w:val="22"/>
          <w:szCs w:val="22"/>
          <w:lang w:eastAsia="zh-CN"/>
        </w:rPr>
        <w:t>reporting</w:t>
      </w:r>
      <w:r w:rsidR="00E95B99">
        <w:rPr>
          <w:rFonts w:eastAsiaTheme="minorEastAsia" w:cs="Times"/>
          <w:sz w:val="22"/>
          <w:szCs w:val="22"/>
          <w:lang w:eastAsia="zh-CN"/>
        </w:rPr>
        <w:t xml:space="preserve"> enhancement</w:t>
      </w:r>
      <w:r w:rsidR="00C15FB2">
        <w:rPr>
          <w:rFonts w:eastAsiaTheme="minorEastAsia" w:cs="Times"/>
          <w:sz w:val="22"/>
          <w:szCs w:val="22"/>
          <w:lang w:eastAsia="zh-CN"/>
        </w:rPr>
        <w:t>.</w:t>
      </w:r>
      <w:r w:rsidR="00391911">
        <w:rPr>
          <w:rFonts w:eastAsiaTheme="minorEastAsia" w:cs="Times"/>
          <w:sz w:val="22"/>
          <w:szCs w:val="22"/>
          <w:lang w:eastAsia="zh-CN"/>
        </w:rPr>
        <w:t xml:space="preserve"> </w:t>
      </w:r>
    </w:p>
    <w:p w14:paraId="0833213F" w14:textId="6C789782" w:rsidR="008975FD" w:rsidRDefault="004C0AA4" w:rsidP="00D2282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8348C3" w14:textId="46C7C32E" w:rsidR="00E91DF3" w:rsidRPr="007E5D81" w:rsidRDefault="00B209C2" w:rsidP="00E91DF3">
      <w:pPr>
        <w:pStyle w:val="Heading1"/>
        <w:numPr>
          <w:ilvl w:val="0"/>
          <w:numId w:val="4"/>
        </w:numPr>
        <w:spacing w:before="0" w:after="0"/>
        <w:contextualSpacing/>
        <w:jc w:val="both"/>
        <w:rPr>
          <w:rFonts w:cs="Arial"/>
          <w:smallCaps/>
          <w:lang w:val="en-US"/>
        </w:rPr>
      </w:pPr>
      <w:r>
        <w:rPr>
          <w:rFonts w:cs="Arial"/>
          <w:smallCaps/>
          <w:lang w:val="en-US"/>
        </w:rPr>
        <w:t>CSI Enhancements for NCJT</w:t>
      </w:r>
    </w:p>
    <w:p w14:paraId="497B3764" w14:textId="1BC517C6" w:rsidR="00A0225D" w:rsidRPr="0043748B" w:rsidRDefault="00A0225D" w:rsidP="00A0225D">
      <w:pPr>
        <w:rPr>
          <w:rFonts w:ascii="Times" w:hAnsi="Times" w:cs="Times"/>
          <w:b/>
          <w:sz w:val="22"/>
          <w:szCs w:val="22"/>
        </w:rPr>
      </w:pPr>
    </w:p>
    <w:p w14:paraId="732DC425" w14:textId="6CC59CFD" w:rsidR="00463282" w:rsidRPr="0043748B" w:rsidRDefault="00991081" w:rsidP="00034186">
      <w:pPr>
        <w:spacing w:after="0"/>
        <w:jc w:val="both"/>
        <w:rPr>
          <w:rFonts w:ascii="Times" w:hAnsi="Times" w:cs="Times"/>
          <w:b/>
          <w:bCs/>
          <w:sz w:val="22"/>
          <w:szCs w:val="22"/>
        </w:rPr>
      </w:pPr>
      <w:r w:rsidRPr="0043748B">
        <w:rPr>
          <w:rFonts w:ascii="Times" w:hAnsi="Times" w:cs="Times"/>
          <w:b/>
          <w:bCs/>
          <w:sz w:val="22"/>
          <w:szCs w:val="22"/>
          <w:highlight w:val="lightGray"/>
        </w:rPr>
        <w:t>PMI</w:t>
      </w:r>
      <w:r w:rsidR="00A43687" w:rsidRPr="0043748B">
        <w:rPr>
          <w:rFonts w:ascii="Times" w:hAnsi="Times" w:cs="Times"/>
          <w:b/>
          <w:bCs/>
          <w:sz w:val="22"/>
          <w:szCs w:val="22"/>
          <w:highlight w:val="lightGray"/>
        </w:rPr>
        <w:t xml:space="preserve"> sharing</w:t>
      </w:r>
    </w:p>
    <w:tbl>
      <w:tblPr>
        <w:tblStyle w:val="TableGrid"/>
        <w:tblW w:w="0" w:type="auto"/>
        <w:tblLook w:val="04A0" w:firstRow="1" w:lastRow="0" w:firstColumn="1" w:lastColumn="0" w:noHBand="0" w:noVBand="1"/>
      </w:tblPr>
      <w:tblGrid>
        <w:gridCol w:w="10160"/>
      </w:tblGrid>
      <w:tr w:rsidR="00463282" w:rsidRPr="0043748B" w14:paraId="092292B8" w14:textId="77777777" w:rsidTr="00463282">
        <w:tc>
          <w:tcPr>
            <w:tcW w:w="10160" w:type="dxa"/>
          </w:tcPr>
          <w:p w14:paraId="7A6DA16B" w14:textId="77777777" w:rsidR="00463282" w:rsidRPr="0043748B" w:rsidRDefault="00463282" w:rsidP="00034186">
            <w:pPr>
              <w:spacing w:after="0" w:line="240" w:lineRule="auto"/>
              <w:rPr>
                <w:rFonts w:ascii="Times" w:hAnsi="Times" w:cs="Times"/>
                <w:i/>
                <w:iCs/>
                <w:sz w:val="22"/>
                <w:szCs w:val="22"/>
              </w:rPr>
            </w:pPr>
            <w:r w:rsidRPr="0043748B">
              <w:rPr>
                <w:rFonts w:ascii="Times" w:hAnsi="Times" w:cs="Times"/>
                <w:i/>
                <w:iCs/>
                <w:sz w:val="22"/>
                <w:szCs w:val="22"/>
              </w:rPr>
              <w:t>For CSI measurement associated to a reporting setting CSI-ReportConfig for NCJT measurement hypothesis, study whether to support non-PMI CSI reporting with reportQuantity set to "CRI-RI-CQI" in Rel-17</w:t>
            </w:r>
          </w:p>
          <w:p w14:paraId="5AD68A45" w14:textId="77777777" w:rsidR="00463282" w:rsidRPr="0043748B" w:rsidRDefault="00463282" w:rsidP="00034186">
            <w:pPr>
              <w:pStyle w:val="ListParagraph"/>
              <w:numPr>
                <w:ilvl w:val="0"/>
                <w:numId w:val="24"/>
              </w:numPr>
              <w:spacing w:line="240" w:lineRule="auto"/>
              <w:rPr>
                <w:rFonts w:ascii="Times" w:hAnsi="Times" w:cs="Times"/>
                <w:i/>
                <w:iCs/>
              </w:rPr>
            </w:pPr>
            <w:r w:rsidRPr="0043748B">
              <w:rPr>
                <w:rFonts w:ascii="Times" w:hAnsi="Times" w:cs="Times"/>
                <w:i/>
                <w:iCs/>
              </w:rPr>
              <w:t>Related details, if needed, are to be discussed in RAN1#106bis.</w:t>
            </w:r>
          </w:p>
          <w:p w14:paraId="5B849A5C" w14:textId="0EB7D515" w:rsidR="00463282" w:rsidRPr="0043748B" w:rsidRDefault="00463282" w:rsidP="00034186">
            <w:pPr>
              <w:pStyle w:val="ListParagraph"/>
              <w:numPr>
                <w:ilvl w:val="0"/>
                <w:numId w:val="24"/>
              </w:numPr>
              <w:spacing w:before="0" w:line="240" w:lineRule="auto"/>
              <w:rPr>
                <w:rFonts w:ascii="Times" w:hAnsi="Times" w:cs="Times"/>
              </w:rPr>
            </w:pPr>
            <w:r w:rsidRPr="0043748B">
              <w:rPr>
                <w:rFonts w:ascii="Times" w:hAnsi="Times" w:cs="Times"/>
                <w:i/>
                <w:iCs/>
              </w:rPr>
              <w:t>Interested companies are encouraged to share details and related specification impact if support</w:t>
            </w:r>
          </w:p>
        </w:tc>
      </w:tr>
    </w:tbl>
    <w:p w14:paraId="71C38860" w14:textId="742481BB" w:rsidR="00463282" w:rsidRPr="0043748B" w:rsidRDefault="00463282" w:rsidP="00034186">
      <w:pPr>
        <w:jc w:val="both"/>
        <w:rPr>
          <w:rFonts w:ascii="Times" w:hAnsi="Times" w:cs="Times"/>
          <w:b/>
          <w:iCs/>
          <w:sz w:val="22"/>
          <w:szCs w:val="22"/>
        </w:rPr>
      </w:pPr>
    </w:p>
    <w:p w14:paraId="1B7BAE74" w14:textId="02B92D74" w:rsidR="002D153F" w:rsidRDefault="00A43687" w:rsidP="008230AB">
      <w:pPr>
        <w:ind w:firstLine="288"/>
        <w:jc w:val="both"/>
        <w:rPr>
          <w:rFonts w:ascii="Times" w:hAnsi="Times" w:cs="Times"/>
          <w:b/>
          <w:iCs/>
          <w:sz w:val="22"/>
          <w:szCs w:val="22"/>
        </w:rPr>
      </w:pPr>
      <w:r w:rsidRPr="0043748B">
        <w:rPr>
          <w:rFonts w:ascii="Times" w:hAnsi="Times" w:cs="Times"/>
          <w:iCs/>
          <w:sz w:val="22"/>
          <w:szCs w:val="22"/>
        </w:rPr>
        <w:t>It</w:t>
      </w:r>
      <w:r w:rsidR="001916FD">
        <w:rPr>
          <w:rFonts w:ascii="Times" w:hAnsi="Times" w:cs="Times"/>
          <w:iCs/>
          <w:sz w:val="22"/>
          <w:szCs w:val="22"/>
        </w:rPr>
        <w:t xml:space="preserve"> has been</w:t>
      </w:r>
      <w:r w:rsidRPr="0043748B">
        <w:rPr>
          <w:rFonts w:ascii="Times" w:hAnsi="Times" w:cs="Times"/>
          <w:iCs/>
          <w:sz w:val="22"/>
          <w:szCs w:val="22"/>
        </w:rPr>
        <w:t xml:space="preserve"> agreed to support a CSI report with multiple measurement hypothesis which includes sTRP and NCJT assumptions</w:t>
      </w:r>
      <w:r w:rsidR="00D73670" w:rsidRPr="0043748B">
        <w:rPr>
          <w:rFonts w:ascii="Times" w:hAnsi="Times" w:cs="Times"/>
          <w:iCs/>
          <w:sz w:val="22"/>
          <w:szCs w:val="22"/>
        </w:rPr>
        <w:t xml:space="preserve">. </w:t>
      </w:r>
      <w:r w:rsidR="00EF6575">
        <w:rPr>
          <w:rFonts w:ascii="Times" w:hAnsi="Times" w:cs="Times"/>
          <w:iCs/>
          <w:sz w:val="22"/>
          <w:szCs w:val="22"/>
        </w:rPr>
        <w:t xml:space="preserve">With option 1, a </w:t>
      </w:r>
      <w:r w:rsidR="00FF48F4">
        <w:rPr>
          <w:rFonts w:ascii="Times" w:hAnsi="Times" w:cs="Times"/>
          <w:iCs/>
          <w:sz w:val="22"/>
          <w:szCs w:val="22"/>
        </w:rPr>
        <w:t xml:space="preserve">CSI report is associated with X sTRP measurement hypothesis and one NCJT hypothesis, where X=0,1, or 2. </w:t>
      </w:r>
      <w:r w:rsidR="002D153F">
        <w:rPr>
          <w:rFonts w:ascii="Times" w:hAnsi="Times" w:cs="Times"/>
          <w:iCs/>
          <w:sz w:val="22"/>
          <w:szCs w:val="22"/>
        </w:rPr>
        <w:t>The details related to the PMI reporting and sharing remain FFS.</w:t>
      </w:r>
    </w:p>
    <w:p w14:paraId="7E75CB8B" w14:textId="1511640E" w:rsidR="005A1149" w:rsidRDefault="00D73670" w:rsidP="00034186">
      <w:pPr>
        <w:ind w:firstLine="288"/>
        <w:jc w:val="both"/>
        <w:rPr>
          <w:rFonts w:ascii="Times" w:hAnsi="Times" w:cs="Times"/>
          <w:b/>
          <w:iCs/>
          <w:sz w:val="22"/>
          <w:szCs w:val="22"/>
        </w:rPr>
      </w:pPr>
      <w:r w:rsidRPr="0043748B">
        <w:rPr>
          <w:rFonts w:ascii="Times" w:hAnsi="Times" w:cs="Times"/>
          <w:iCs/>
          <w:sz w:val="22"/>
          <w:szCs w:val="22"/>
        </w:rPr>
        <w:t xml:space="preserve">The CSI overhead </w:t>
      </w:r>
      <w:r w:rsidR="005B2FD2">
        <w:rPr>
          <w:rFonts w:ascii="Times" w:hAnsi="Times" w:cs="Times"/>
          <w:iCs/>
          <w:sz w:val="22"/>
          <w:szCs w:val="22"/>
        </w:rPr>
        <w:t>grows</w:t>
      </w:r>
      <w:r w:rsidR="00A02D59" w:rsidRPr="0043748B">
        <w:rPr>
          <w:rFonts w:ascii="Times" w:hAnsi="Times" w:cs="Times"/>
          <w:iCs/>
          <w:sz w:val="22"/>
          <w:szCs w:val="22"/>
        </w:rPr>
        <w:t xml:space="preserve"> large </w:t>
      </w:r>
      <w:r w:rsidR="00554EAF">
        <w:rPr>
          <w:rFonts w:ascii="Times" w:hAnsi="Times" w:cs="Times"/>
          <w:iCs/>
          <w:sz w:val="22"/>
          <w:szCs w:val="22"/>
        </w:rPr>
        <w:t>considering all the hypothesis.</w:t>
      </w:r>
      <w:r w:rsidR="00A02D59" w:rsidRPr="0043748B">
        <w:rPr>
          <w:rFonts w:ascii="Times" w:hAnsi="Times" w:cs="Times"/>
          <w:iCs/>
          <w:sz w:val="22"/>
          <w:szCs w:val="22"/>
        </w:rPr>
        <w:t xml:space="preserve"> </w:t>
      </w:r>
      <w:r w:rsidR="00554EAF">
        <w:rPr>
          <w:rFonts w:ascii="Times" w:hAnsi="Times" w:cs="Times"/>
          <w:iCs/>
          <w:sz w:val="22"/>
          <w:szCs w:val="22"/>
        </w:rPr>
        <w:t>F</w:t>
      </w:r>
      <w:r w:rsidR="00A02D59" w:rsidRPr="0043748B">
        <w:rPr>
          <w:rFonts w:ascii="Times" w:hAnsi="Times" w:cs="Times"/>
          <w:iCs/>
          <w:sz w:val="22"/>
          <w:szCs w:val="22"/>
        </w:rPr>
        <w:t>or example</w:t>
      </w:r>
      <w:r w:rsidR="00554EAF">
        <w:rPr>
          <w:rFonts w:ascii="Times" w:hAnsi="Times" w:cs="Times"/>
          <w:iCs/>
          <w:sz w:val="22"/>
          <w:szCs w:val="22"/>
        </w:rPr>
        <w:t>,</w:t>
      </w:r>
      <w:r w:rsidR="00A02D59" w:rsidRPr="0043748B">
        <w:rPr>
          <w:rFonts w:ascii="Times" w:hAnsi="Times" w:cs="Times"/>
          <w:iCs/>
          <w:sz w:val="22"/>
          <w:szCs w:val="22"/>
        </w:rPr>
        <w:t xml:space="preserve"> the case with two single T</w:t>
      </w:r>
      <w:r w:rsidR="00D32D52" w:rsidRPr="0043748B">
        <w:rPr>
          <w:rFonts w:ascii="Times" w:hAnsi="Times" w:cs="Times"/>
          <w:iCs/>
          <w:sz w:val="22"/>
          <w:szCs w:val="22"/>
        </w:rPr>
        <w:t>RP</w:t>
      </w:r>
      <w:r w:rsidR="00A02D59" w:rsidRPr="0043748B">
        <w:rPr>
          <w:rFonts w:ascii="Times" w:hAnsi="Times" w:cs="Times"/>
          <w:iCs/>
          <w:sz w:val="22"/>
          <w:szCs w:val="22"/>
        </w:rPr>
        <w:t xml:space="preserve"> assumptions and NCJT assumption</w:t>
      </w:r>
      <w:r w:rsidR="006E6FFC" w:rsidRPr="0043748B">
        <w:rPr>
          <w:rFonts w:ascii="Times" w:hAnsi="Times" w:cs="Times"/>
          <w:iCs/>
          <w:sz w:val="22"/>
          <w:szCs w:val="22"/>
        </w:rPr>
        <w:t xml:space="preserve"> (Option 1 with X+1, X=2)</w:t>
      </w:r>
      <w:r w:rsidR="00554EAF">
        <w:rPr>
          <w:rFonts w:ascii="Times" w:hAnsi="Times" w:cs="Times"/>
          <w:iCs/>
          <w:sz w:val="22"/>
          <w:szCs w:val="22"/>
        </w:rPr>
        <w:t xml:space="preserve"> requires one PMI per TRP</w:t>
      </w:r>
      <w:r w:rsidR="002D153F">
        <w:rPr>
          <w:rFonts w:ascii="Times" w:hAnsi="Times" w:cs="Times"/>
          <w:iCs/>
          <w:sz w:val="22"/>
          <w:szCs w:val="22"/>
        </w:rPr>
        <w:t xml:space="preserve"> at least for the sTRP case. </w:t>
      </w:r>
      <w:r w:rsidR="003A1E26">
        <w:rPr>
          <w:rFonts w:ascii="Times" w:hAnsi="Times" w:cs="Times"/>
          <w:iCs/>
          <w:sz w:val="22"/>
          <w:szCs w:val="22"/>
        </w:rPr>
        <w:t>For NCJT, PMIs per TRP are also necessary</w:t>
      </w:r>
      <w:r w:rsidR="00693587">
        <w:rPr>
          <w:rFonts w:ascii="Times" w:hAnsi="Times" w:cs="Times"/>
          <w:iCs/>
          <w:sz w:val="22"/>
          <w:szCs w:val="22"/>
        </w:rPr>
        <w:t xml:space="preserve"> and t</w:t>
      </w:r>
      <w:r w:rsidR="003A1E26">
        <w:rPr>
          <w:rFonts w:ascii="Times" w:hAnsi="Times" w:cs="Times"/>
          <w:iCs/>
          <w:sz w:val="22"/>
          <w:szCs w:val="22"/>
        </w:rPr>
        <w:t xml:space="preserve">hey are not necessarily the same as the </w:t>
      </w:r>
      <w:r w:rsidR="00693587">
        <w:rPr>
          <w:rFonts w:ascii="Times" w:hAnsi="Times" w:cs="Times"/>
          <w:iCs/>
          <w:sz w:val="22"/>
          <w:szCs w:val="22"/>
        </w:rPr>
        <w:t xml:space="preserve">ones chosen for the </w:t>
      </w:r>
      <w:r w:rsidR="003A1E26">
        <w:rPr>
          <w:rFonts w:ascii="Times" w:hAnsi="Times" w:cs="Times"/>
          <w:iCs/>
          <w:sz w:val="22"/>
          <w:szCs w:val="22"/>
        </w:rPr>
        <w:t xml:space="preserve">sTRP case. For example, </w:t>
      </w:r>
      <w:r w:rsidR="00016C0C">
        <w:rPr>
          <w:rFonts w:ascii="Times" w:hAnsi="Times" w:cs="Times"/>
          <w:iCs/>
          <w:sz w:val="22"/>
          <w:szCs w:val="22"/>
        </w:rPr>
        <w:t>in the NCJT case, the inter-</w:t>
      </w:r>
      <w:r w:rsidR="00693587">
        <w:rPr>
          <w:rFonts w:ascii="Times" w:hAnsi="Times" w:cs="Times"/>
          <w:iCs/>
          <w:sz w:val="22"/>
          <w:szCs w:val="22"/>
        </w:rPr>
        <w:t>layer interference needs to be considered when selecting the PMIs</w:t>
      </w:r>
      <w:r w:rsidR="000A0F6E">
        <w:rPr>
          <w:rFonts w:ascii="Times" w:hAnsi="Times" w:cs="Times"/>
          <w:iCs/>
          <w:sz w:val="22"/>
          <w:szCs w:val="22"/>
        </w:rPr>
        <w:t xml:space="preserve">. An optimal precoder for sTRP may generate </w:t>
      </w:r>
      <w:r w:rsidR="00801288">
        <w:rPr>
          <w:rFonts w:ascii="Times" w:hAnsi="Times" w:cs="Times"/>
          <w:iCs/>
          <w:sz w:val="22"/>
          <w:szCs w:val="22"/>
        </w:rPr>
        <w:t>some</w:t>
      </w:r>
      <w:r w:rsidR="00062B15">
        <w:rPr>
          <w:rFonts w:ascii="Times" w:hAnsi="Times" w:cs="Times"/>
          <w:iCs/>
          <w:sz w:val="22"/>
          <w:szCs w:val="22"/>
        </w:rPr>
        <w:t xml:space="preserve"> interference towards the signal received from the other TRP that it may not still be optimal for the NCJT hypothesis.</w:t>
      </w:r>
    </w:p>
    <w:p w14:paraId="18DA0D19" w14:textId="188F0D61" w:rsidR="00264B31" w:rsidRPr="00264B31" w:rsidRDefault="00062B15" w:rsidP="00034186">
      <w:pPr>
        <w:ind w:firstLine="288"/>
        <w:jc w:val="both"/>
        <w:rPr>
          <w:rFonts w:ascii="Times" w:hAnsi="Times" w:cs="Times"/>
          <w:b/>
          <w:iCs/>
          <w:sz w:val="22"/>
          <w:szCs w:val="22"/>
        </w:rPr>
      </w:pPr>
      <w:r>
        <w:rPr>
          <w:rFonts w:ascii="Times" w:hAnsi="Times" w:cs="Times"/>
          <w:iCs/>
          <w:sz w:val="22"/>
          <w:szCs w:val="22"/>
        </w:rPr>
        <w:t>However,</w:t>
      </w:r>
      <w:r w:rsidR="00CC2CB7">
        <w:rPr>
          <w:rFonts w:ascii="Times" w:hAnsi="Times" w:cs="Times"/>
          <w:iCs/>
          <w:sz w:val="22"/>
          <w:szCs w:val="22"/>
        </w:rPr>
        <w:t xml:space="preserve"> it is also likely </w:t>
      </w:r>
      <w:r w:rsidR="009243ED">
        <w:rPr>
          <w:rFonts w:ascii="Times" w:hAnsi="Times" w:cs="Times"/>
          <w:iCs/>
          <w:sz w:val="22"/>
          <w:szCs w:val="22"/>
        </w:rPr>
        <w:t>that the</w:t>
      </w:r>
      <w:r w:rsidR="00CC2CB7">
        <w:rPr>
          <w:rFonts w:ascii="Times" w:hAnsi="Times" w:cs="Times"/>
          <w:iCs/>
          <w:sz w:val="22"/>
          <w:szCs w:val="22"/>
        </w:rPr>
        <w:t xml:space="preserve"> same PMI is optimal for either hypothesis. </w:t>
      </w:r>
      <w:r w:rsidR="005A1149">
        <w:rPr>
          <w:rFonts w:ascii="Times" w:hAnsi="Times" w:cs="Times"/>
          <w:iCs/>
          <w:sz w:val="22"/>
          <w:szCs w:val="22"/>
        </w:rPr>
        <w:t>For example,</w:t>
      </w:r>
      <w:r w:rsidR="00A3043B">
        <w:rPr>
          <w:rFonts w:ascii="Times" w:hAnsi="Times" w:cs="Times"/>
          <w:iCs/>
          <w:sz w:val="22"/>
          <w:szCs w:val="22"/>
        </w:rPr>
        <w:t xml:space="preserve"> </w:t>
      </w:r>
      <w:r w:rsidR="00F53D4F">
        <w:rPr>
          <w:rFonts w:ascii="Times" w:hAnsi="Times" w:cs="Times"/>
          <w:iCs/>
          <w:sz w:val="22"/>
          <w:szCs w:val="22"/>
        </w:rPr>
        <w:t xml:space="preserve">due to a CBSR or UE location, only a few PMIs may </w:t>
      </w:r>
      <w:r w:rsidR="00E07D2A">
        <w:rPr>
          <w:rFonts w:ascii="Times" w:hAnsi="Times" w:cs="Times"/>
          <w:iCs/>
          <w:sz w:val="22"/>
          <w:szCs w:val="22"/>
        </w:rPr>
        <w:t xml:space="preserve">have a signal quality greater than a threshold that satisfies the UE. Then, </w:t>
      </w:r>
      <w:r w:rsidR="005C39E1">
        <w:rPr>
          <w:rFonts w:ascii="Times" w:hAnsi="Times" w:cs="Times"/>
          <w:iCs/>
          <w:sz w:val="22"/>
          <w:szCs w:val="22"/>
        </w:rPr>
        <w:t xml:space="preserve">CSI reporting overhead can be reduced by sharing the PMI reported for sTRP hypothesis and also apply it for the NCJT hypothesis. </w:t>
      </w:r>
      <w:r w:rsidR="00801288">
        <w:rPr>
          <w:rFonts w:ascii="Times" w:hAnsi="Times" w:cs="Times"/>
          <w:iCs/>
          <w:sz w:val="22"/>
          <w:szCs w:val="22"/>
        </w:rPr>
        <w:t>Hence,</w:t>
      </w:r>
      <w:r w:rsidR="00C16830">
        <w:rPr>
          <w:rFonts w:ascii="Times" w:hAnsi="Times" w:cs="Times"/>
          <w:iCs/>
          <w:sz w:val="22"/>
          <w:szCs w:val="22"/>
        </w:rPr>
        <w:t xml:space="preserve"> the network should be able to reconfigure the CSI reporting configuration </w:t>
      </w:r>
      <w:r w:rsidR="00C47AF6">
        <w:rPr>
          <w:rFonts w:ascii="Times" w:hAnsi="Times" w:cs="Times"/>
          <w:iCs/>
          <w:sz w:val="22"/>
          <w:szCs w:val="22"/>
        </w:rPr>
        <w:t xml:space="preserve">by enabling PMI sharing. The sharing </w:t>
      </w:r>
      <w:r w:rsidR="0068096E">
        <w:rPr>
          <w:rFonts w:ascii="Times" w:hAnsi="Times" w:cs="Times"/>
          <w:iCs/>
          <w:sz w:val="22"/>
          <w:szCs w:val="22"/>
        </w:rPr>
        <w:t xml:space="preserve">can be turned on or off by RRC </w:t>
      </w:r>
      <w:r w:rsidR="00C15AEC">
        <w:rPr>
          <w:rFonts w:ascii="Times" w:hAnsi="Times" w:cs="Times"/>
          <w:iCs/>
          <w:sz w:val="22"/>
          <w:szCs w:val="22"/>
        </w:rPr>
        <w:t>signalling</w:t>
      </w:r>
      <w:r w:rsidR="0068096E">
        <w:rPr>
          <w:rFonts w:ascii="Times" w:hAnsi="Times" w:cs="Times"/>
          <w:iCs/>
          <w:sz w:val="22"/>
          <w:szCs w:val="22"/>
        </w:rPr>
        <w:t xml:space="preserve">. </w:t>
      </w:r>
      <w:r w:rsidR="003A053A">
        <w:rPr>
          <w:rFonts w:ascii="Times" w:hAnsi="Times" w:cs="Times"/>
          <w:iCs/>
          <w:sz w:val="22"/>
          <w:szCs w:val="22"/>
        </w:rPr>
        <w:t>Similarly, this also applies to RI sharing between hypothesis.</w:t>
      </w:r>
    </w:p>
    <w:p w14:paraId="08760C8C" w14:textId="673C5AB9" w:rsidR="000678EC" w:rsidRDefault="000678EC" w:rsidP="00034186">
      <w:pPr>
        <w:spacing w:after="0"/>
        <w:jc w:val="both"/>
        <w:rPr>
          <w:rFonts w:ascii="Times" w:hAnsi="Times" w:cs="Times"/>
          <w:bCs/>
          <w:i/>
          <w:sz w:val="22"/>
          <w:szCs w:val="22"/>
        </w:rPr>
      </w:pPr>
      <w:r w:rsidRPr="0043748B">
        <w:rPr>
          <w:rFonts w:ascii="Times" w:hAnsi="Times" w:cs="Times"/>
          <w:b/>
          <w:i/>
          <w:sz w:val="22"/>
          <w:szCs w:val="22"/>
        </w:rPr>
        <w:t>Observation 1</w:t>
      </w:r>
      <w:r w:rsidRPr="0043748B">
        <w:rPr>
          <w:rFonts w:ascii="Times" w:hAnsi="Times" w:cs="Times"/>
          <w:bCs/>
          <w:i/>
          <w:sz w:val="22"/>
          <w:szCs w:val="22"/>
        </w:rPr>
        <w:t xml:space="preserve">: </w:t>
      </w:r>
      <w:r>
        <w:rPr>
          <w:rFonts w:ascii="Times" w:hAnsi="Times" w:cs="Times"/>
          <w:bCs/>
          <w:i/>
          <w:sz w:val="22"/>
          <w:szCs w:val="22"/>
        </w:rPr>
        <w:t>The optimal RI</w:t>
      </w:r>
      <w:r w:rsidR="00731740">
        <w:rPr>
          <w:rFonts w:ascii="Times" w:hAnsi="Times" w:cs="Times"/>
          <w:bCs/>
          <w:i/>
          <w:sz w:val="22"/>
          <w:szCs w:val="22"/>
        </w:rPr>
        <w:t>s</w:t>
      </w:r>
      <w:r>
        <w:rPr>
          <w:rFonts w:ascii="Times" w:hAnsi="Times" w:cs="Times"/>
          <w:bCs/>
          <w:i/>
          <w:sz w:val="22"/>
          <w:szCs w:val="22"/>
        </w:rPr>
        <w:t>/PMI</w:t>
      </w:r>
      <w:r w:rsidR="00731740">
        <w:rPr>
          <w:rFonts w:ascii="Times" w:hAnsi="Times" w:cs="Times"/>
          <w:bCs/>
          <w:i/>
          <w:sz w:val="22"/>
          <w:szCs w:val="22"/>
        </w:rPr>
        <w:t>s</w:t>
      </w:r>
      <w:r>
        <w:rPr>
          <w:rFonts w:ascii="Times" w:hAnsi="Times" w:cs="Times"/>
          <w:bCs/>
          <w:i/>
          <w:sz w:val="22"/>
          <w:szCs w:val="22"/>
        </w:rPr>
        <w:t xml:space="preserve"> for </w:t>
      </w:r>
      <w:r w:rsidR="0090599F">
        <w:rPr>
          <w:rFonts w:ascii="Times" w:hAnsi="Times" w:cs="Times"/>
          <w:bCs/>
          <w:i/>
          <w:sz w:val="22"/>
          <w:szCs w:val="22"/>
        </w:rPr>
        <w:t xml:space="preserve">sTRP and NCJT </w:t>
      </w:r>
      <w:r w:rsidR="00E60FB5">
        <w:rPr>
          <w:rFonts w:ascii="Times" w:hAnsi="Times" w:cs="Times"/>
          <w:bCs/>
          <w:i/>
          <w:sz w:val="22"/>
          <w:szCs w:val="22"/>
        </w:rPr>
        <w:t>measurement hypothesis are not necessarily the same.</w:t>
      </w:r>
    </w:p>
    <w:p w14:paraId="1171675E" w14:textId="77777777" w:rsidR="00801288" w:rsidRPr="0043748B" w:rsidRDefault="00801288" w:rsidP="00034186">
      <w:pPr>
        <w:spacing w:after="0"/>
        <w:jc w:val="both"/>
        <w:rPr>
          <w:rFonts w:ascii="Times" w:hAnsi="Times" w:cs="Times"/>
          <w:bCs/>
          <w:i/>
          <w:sz w:val="22"/>
          <w:szCs w:val="22"/>
        </w:rPr>
      </w:pPr>
    </w:p>
    <w:p w14:paraId="0D511043" w14:textId="249DB67E" w:rsidR="00264B31" w:rsidRPr="00264B31" w:rsidRDefault="00264B31" w:rsidP="00034186">
      <w:pPr>
        <w:spacing w:after="0"/>
        <w:contextualSpacing/>
        <w:jc w:val="both"/>
        <w:rPr>
          <w:rFonts w:ascii="Times" w:hAnsi="Times" w:cs="Times"/>
          <w:b/>
          <w:sz w:val="22"/>
          <w:szCs w:val="22"/>
        </w:rPr>
      </w:pPr>
      <w:r w:rsidRPr="0043748B">
        <w:rPr>
          <w:rFonts w:ascii="Times" w:hAnsi="Times" w:cs="Times"/>
          <w:b/>
          <w:i/>
          <w:sz w:val="22"/>
          <w:szCs w:val="22"/>
        </w:rPr>
        <w:t>Proposal 1</w:t>
      </w:r>
      <w:r w:rsidRPr="0043748B">
        <w:rPr>
          <w:rFonts w:ascii="Times" w:hAnsi="Times" w:cs="Times"/>
          <w:bCs/>
          <w:i/>
          <w:sz w:val="22"/>
          <w:szCs w:val="22"/>
        </w:rPr>
        <w:t xml:space="preserve">: </w:t>
      </w:r>
      <w:r>
        <w:rPr>
          <w:rFonts w:ascii="Times" w:hAnsi="Times" w:cs="Times"/>
          <w:bCs/>
          <w:i/>
          <w:sz w:val="22"/>
          <w:szCs w:val="22"/>
        </w:rPr>
        <w:t xml:space="preserve">Support </w:t>
      </w:r>
      <w:r w:rsidR="00BD1F0B">
        <w:rPr>
          <w:rFonts w:ascii="Times" w:hAnsi="Times" w:cs="Times"/>
          <w:bCs/>
          <w:i/>
          <w:sz w:val="22"/>
          <w:szCs w:val="22"/>
        </w:rPr>
        <w:t xml:space="preserve">sharing of </w:t>
      </w:r>
      <w:r w:rsidR="003A053A">
        <w:rPr>
          <w:rFonts w:ascii="Times" w:hAnsi="Times" w:cs="Times"/>
          <w:bCs/>
          <w:i/>
          <w:sz w:val="22"/>
          <w:szCs w:val="22"/>
        </w:rPr>
        <w:t>RI/</w:t>
      </w:r>
      <w:r w:rsidR="00BD1F0B">
        <w:rPr>
          <w:rFonts w:ascii="Times" w:hAnsi="Times" w:cs="Times"/>
          <w:bCs/>
          <w:i/>
          <w:sz w:val="22"/>
          <w:szCs w:val="22"/>
        </w:rPr>
        <w:t>PMI for sTRP and NCJT CSI. The sharing can be RRC configured on/off.</w:t>
      </w:r>
    </w:p>
    <w:p w14:paraId="65181F33" w14:textId="77777777" w:rsidR="00B11EB2" w:rsidRPr="0043748B" w:rsidRDefault="00B11EB2" w:rsidP="00034186">
      <w:pPr>
        <w:jc w:val="both"/>
        <w:rPr>
          <w:rFonts w:ascii="Times" w:hAnsi="Times" w:cs="Times"/>
          <w:sz w:val="22"/>
          <w:szCs w:val="22"/>
          <w:lang w:eastAsia="x-none"/>
        </w:rPr>
      </w:pPr>
    </w:p>
    <w:p w14:paraId="4682672F" w14:textId="05D7F9DD" w:rsidR="00C52DA9" w:rsidRPr="0043748B" w:rsidRDefault="00C52DA9" w:rsidP="00034186">
      <w:pPr>
        <w:spacing w:after="0"/>
        <w:jc w:val="both"/>
        <w:rPr>
          <w:rFonts w:ascii="Times" w:hAnsi="Times" w:cs="Times"/>
          <w:b/>
          <w:bCs/>
          <w:sz w:val="22"/>
          <w:szCs w:val="22"/>
        </w:rPr>
      </w:pPr>
      <w:r w:rsidRPr="0043748B">
        <w:rPr>
          <w:rFonts w:ascii="Times" w:hAnsi="Times" w:cs="Times"/>
          <w:b/>
          <w:bCs/>
          <w:sz w:val="22"/>
          <w:szCs w:val="22"/>
          <w:highlight w:val="lightGray"/>
        </w:rPr>
        <w:t>RI restriction</w:t>
      </w:r>
    </w:p>
    <w:tbl>
      <w:tblPr>
        <w:tblStyle w:val="TableGrid"/>
        <w:tblW w:w="0" w:type="auto"/>
        <w:tblLook w:val="04A0" w:firstRow="1" w:lastRow="0" w:firstColumn="1" w:lastColumn="0" w:noHBand="0" w:noVBand="1"/>
      </w:tblPr>
      <w:tblGrid>
        <w:gridCol w:w="10160"/>
      </w:tblGrid>
      <w:tr w:rsidR="00C52DA9" w:rsidRPr="0043748B" w14:paraId="3DF2D742" w14:textId="77777777" w:rsidTr="00C52DA9">
        <w:tc>
          <w:tcPr>
            <w:tcW w:w="10160" w:type="dxa"/>
          </w:tcPr>
          <w:p w14:paraId="5ADDEAF8" w14:textId="516EB3EC" w:rsidR="00C52DA9" w:rsidRPr="006B5A28" w:rsidRDefault="00C52DA9" w:rsidP="00034186">
            <w:pPr>
              <w:pStyle w:val="NormalWeb"/>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For a CSI report associated with a Multi-TRP/panel NCJT measurement hypothesis configured by single CSI reporting setting, support RI restriction by selecting at most one alternative from the following in RAN1#106bis-e:</w:t>
            </w:r>
          </w:p>
          <w:p w14:paraId="0E8C00FE" w14:textId="1EF94EC3" w:rsidR="00C52DA9" w:rsidRPr="006B5A28" w:rsidRDefault="00C52DA9" w:rsidP="00034186">
            <w:pPr>
              <w:pStyle w:val="NormalWeb"/>
              <w:numPr>
                <w:ilvl w:val="0"/>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Alt 1: One RI restriction is configured per CodebookConfig, whereas the RI restriction is applied to both Single-TRP and NCJT measurement hypotheses.</w:t>
            </w:r>
          </w:p>
          <w:p w14:paraId="2C0EBC08" w14:textId="5D4F4323" w:rsidR="00C52DA9" w:rsidRPr="006B5A28" w:rsidRDefault="00C52DA9" w:rsidP="00034186">
            <w:pPr>
              <w:pStyle w:val="NormalWeb"/>
              <w:numPr>
                <w:ilvl w:val="1"/>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If rank restriction of X is configured, reported rank is X for a Single-TRP measurement hypothesis and sum of two reported ranks is X for a Multi-TRP measurement hypothesis.</w:t>
            </w:r>
          </w:p>
          <w:p w14:paraId="4C505BBE" w14:textId="44CF8DAD" w:rsidR="00C52DA9" w:rsidRPr="006B5A28" w:rsidRDefault="00C52DA9" w:rsidP="00034186">
            <w:pPr>
              <w:pStyle w:val="NormalWeb"/>
              <w:numPr>
                <w:ilvl w:val="0"/>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Alt 2: Two RI restrictions can be configured per CodebookConfig, whereas one RI restriction is applied to one CMR group in a CMR resource set respectively, i.e. per TRP.</w:t>
            </w:r>
          </w:p>
          <w:p w14:paraId="41DC63E3" w14:textId="697AF844" w:rsidR="00C52DA9" w:rsidRPr="006B5A28" w:rsidRDefault="00C52DA9" w:rsidP="00034186">
            <w:pPr>
              <w:pStyle w:val="NormalWeb"/>
              <w:numPr>
                <w:ilvl w:val="1"/>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If rank restriction of (X, Y) is configured, reported rank is X for the CMR in the first CMR group and Y for the CMR in the second CMR group, regardless single-TRP and NCJT measurement hypotheses.</w:t>
            </w:r>
          </w:p>
          <w:p w14:paraId="3EF0C977" w14:textId="2D93416A" w:rsidR="00C52DA9" w:rsidRPr="006B5A28" w:rsidRDefault="00C52DA9" w:rsidP="00034186">
            <w:pPr>
              <w:pStyle w:val="NormalWeb"/>
              <w:numPr>
                <w:ilvl w:val="0"/>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Alt 3: Multiple RI restrictions can be configured per CodebookConfig, whereas RI restriction is applied to per each CMR in CMR pair for NCJT and per each CMR for Single-TRP.</w:t>
            </w:r>
          </w:p>
          <w:p w14:paraId="366DB771" w14:textId="05414AE4" w:rsidR="00C52DA9" w:rsidRPr="006B5A28" w:rsidRDefault="00C52DA9" w:rsidP="00034186">
            <w:pPr>
              <w:pStyle w:val="NormalWeb"/>
              <w:numPr>
                <w:ilvl w:val="0"/>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Alt 4: Two RI restrictions can be configured per CodebookConfig, whereas one RI restriction is applied to all Single-TRP measurement hypotheses, and another one is applied to all NCJT measurement hypotheses.</w:t>
            </w:r>
          </w:p>
          <w:p w14:paraId="2A234265" w14:textId="34E2B5F7" w:rsidR="00C52DA9" w:rsidRPr="006B5A28" w:rsidRDefault="00C52DA9" w:rsidP="00034186">
            <w:pPr>
              <w:pStyle w:val="NormalWeb"/>
              <w:numPr>
                <w:ilvl w:val="1"/>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If rank restriction of (X, Y) is configured, reported rank is X for all single-TRP measurement hypotheses and reported rank (1 out of 4 possible rank combinations) is Y for all NCJT measurement hypotheses.</w:t>
            </w:r>
          </w:p>
          <w:p w14:paraId="25B6D617" w14:textId="786B93DA" w:rsidR="00C52DA9" w:rsidRPr="006B5A28" w:rsidRDefault="00C52DA9" w:rsidP="00034186">
            <w:pPr>
              <w:pStyle w:val="NormalWeb"/>
              <w:numPr>
                <w:ilvl w:val="0"/>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Alt 5: Three RI restrictions can be configured per CodebookConfig, whereas two RI restrictions are applied to two CMR groups in a CMR resource set respectively for Single-TRP measurement hypothesis, and the third one is applied to all NCJT measurement hypotheses.</w:t>
            </w:r>
          </w:p>
          <w:p w14:paraId="723FE913" w14:textId="77777777" w:rsidR="00C52DA9" w:rsidRPr="006B5A28" w:rsidRDefault="00C52DA9" w:rsidP="00034186">
            <w:pPr>
              <w:pStyle w:val="NormalWeb"/>
              <w:numPr>
                <w:ilvl w:val="1"/>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If rank restriction of (X1, X2, Y) is configured, reported rank is X1, X2 for each CMR group respectively for single-TRP measurement hypotheses and reported rank (1 out of 4 possible rank combinations) is Y for all NCJT measurement hypotheses.</w:t>
            </w:r>
          </w:p>
          <w:p w14:paraId="18DD6B00" w14:textId="77777777" w:rsidR="00C52DA9" w:rsidRPr="006B5A28" w:rsidRDefault="00C52DA9" w:rsidP="00034186">
            <w:pPr>
              <w:pStyle w:val="NormalWeb"/>
              <w:numPr>
                <w:ilvl w:val="0"/>
                <w:numId w:val="25"/>
              </w:numPr>
              <w:spacing w:before="0" w:beforeAutospacing="0" w:after="0" w:afterAutospacing="0" w:line="240" w:lineRule="auto"/>
              <w:rPr>
                <w:rFonts w:ascii="Times" w:hAnsi="Times" w:cs="Times"/>
                <w:b/>
                <w:bCs/>
                <w:i/>
                <w:iCs/>
                <w:sz w:val="22"/>
                <w:szCs w:val="22"/>
              </w:rPr>
            </w:pPr>
            <w:r w:rsidRPr="006B5A28">
              <w:rPr>
                <w:rStyle w:val="Strong"/>
                <w:rFonts w:ascii="Times" w:hAnsi="Times" w:cs="Times"/>
                <w:b w:val="0"/>
                <w:bCs w:val="0"/>
                <w:i/>
                <w:iCs/>
                <w:sz w:val="22"/>
                <w:szCs w:val="22"/>
              </w:rPr>
              <w:t>Alt 6:</w:t>
            </w:r>
            <w:r w:rsidRPr="006B5A28">
              <w:rPr>
                <w:rFonts w:ascii="Times" w:hAnsi="Times" w:cs="Times"/>
                <w:b/>
                <w:bCs/>
                <w:i/>
                <w:iCs/>
                <w:sz w:val="22"/>
                <w:szCs w:val="22"/>
              </w:rPr>
              <w:t xml:space="preserve"> </w:t>
            </w:r>
            <w:r w:rsidRPr="006B5A28">
              <w:rPr>
                <w:rFonts w:ascii="Times" w:hAnsi="Times" w:cs="Times"/>
                <w:i/>
                <w:iCs/>
                <w:sz w:val="22"/>
                <w:szCs w:val="22"/>
              </w:rPr>
              <w:t>Switch between Alt 4 and Alt 5 where gNB can configure via RRC signaling which alternative to use</w:t>
            </w:r>
          </w:p>
          <w:p w14:paraId="79F16D16" w14:textId="254CFBD9" w:rsidR="00C52DA9" w:rsidRPr="0043748B" w:rsidRDefault="00C52DA9" w:rsidP="00034186">
            <w:pPr>
              <w:spacing w:line="240" w:lineRule="auto"/>
              <w:rPr>
                <w:rFonts w:ascii="Times" w:hAnsi="Times" w:cs="Times"/>
                <w:b/>
                <w:bCs/>
                <w:sz w:val="22"/>
                <w:szCs w:val="22"/>
                <w:lang w:eastAsia="x-none"/>
              </w:rPr>
            </w:pPr>
            <w:r w:rsidRPr="006B5A28">
              <w:rPr>
                <w:rStyle w:val="Strong"/>
                <w:rFonts w:ascii="Times" w:hAnsi="Times" w:cs="Times"/>
                <w:b w:val="0"/>
                <w:bCs w:val="0"/>
                <w:i/>
                <w:iCs/>
                <w:sz w:val="22"/>
                <w:szCs w:val="22"/>
                <w:lang w:eastAsia="zh-CN"/>
              </w:rPr>
              <w:t>Note that if none of above Alternatives is agreed in Rel-17, RI restriction is only applied for Single-TRP measurement hypotheses and no RI restriction is applied for Multi-TRP measurement hypotheses</w:t>
            </w:r>
            <w:r w:rsidRPr="006B5A28">
              <w:rPr>
                <w:rFonts w:ascii="Times" w:hAnsi="Times" w:cs="Times"/>
                <w:b/>
                <w:bCs/>
                <w:i/>
                <w:iCs/>
                <w:sz w:val="22"/>
                <w:szCs w:val="22"/>
                <w:lang w:eastAsia="x-none"/>
              </w:rPr>
              <w:t>.</w:t>
            </w:r>
          </w:p>
        </w:tc>
      </w:tr>
    </w:tbl>
    <w:p w14:paraId="49994D81" w14:textId="6AD4E3B1" w:rsidR="00C52DA9" w:rsidRPr="0043748B" w:rsidRDefault="00C52DA9" w:rsidP="00034186">
      <w:pPr>
        <w:spacing w:after="0"/>
        <w:jc w:val="both"/>
        <w:rPr>
          <w:rFonts w:ascii="Times" w:hAnsi="Times" w:cs="Times"/>
          <w:b/>
          <w:bCs/>
          <w:sz w:val="22"/>
          <w:szCs w:val="22"/>
        </w:rPr>
      </w:pPr>
    </w:p>
    <w:p w14:paraId="1E7DA5B0" w14:textId="270379BF" w:rsidR="00C05224" w:rsidRPr="0043748B" w:rsidRDefault="008C4CFC" w:rsidP="007E0926">
      <w:pPr>
        <w:spacing w:after="0"/>
        <w:ind w:firstLine="288"/>
        <w:jc w:val="both"/>
        <w:rPr>
          <w:rFonts w:ascii="Times" w:hAnsi="Times" w:cs="Times"/>
          <w:sz w:val="22"/>
          <w:szCs w:val="22"/>
        </w:rPr>
      </w:pPr>
      <w:r w:rsidRPr="0043748B">
        <w:rPr>
          <w:rFonts w:ascii="Times" w:hAnsi="Times" w:cs="Times"/>
          <w:sz w:val="22"/>
          <w:szCs w:val="22"/>
        </w:rPr>
        <w:t xml:space="preserve">In </w:t>
      </w:r>
      <w:r w:rsidR="00977AB0" w:rsidRPr="0043748B">
        <w:rPr>
          <w:rFonts w:ascii="Times" w:hAnsi="Times" w:cs="Times"/>
          <w:sz w:val="22"/>
          <w:szCs w:val="22"/>
        </w:rPr>
        <w:t>a CSI report setting</w:t>
      </w:r>
      <w:r w:rsidRPr="0043748B">
        <w:rPr>
          <w:rFonts w:ascii="Times" w:hAnsi="Times" w:cs="Times"/>
          <w:sz w:val="22"/>
          <w:szCs w:val="22"/>
        </w:rPr>
        <w:t xml:space="preserve"> configuration, </w:t>
      </w:r>
      <w:r w:rsidR="00801288">
        <w:rPr>
          <w:rFonts w:ascii="Times" w:hAnsi="Times" w:cs="Times"/>
          <w:sz w:val="22"/>
          <w:szCs w:val="22"/>
        </w:rPr>
        <w:t>an</w:t>
      </w:r>
      <w:r w:rsidRPr="0043748B">
        <w:rPr>
          <w:rFonts w:ascii="Times" w:hAnsi="Times" w:cs="Times"/>
          <w:sz w:val="22"/>
          <w:szCs w:val="22"/>
        </w:rPr>
        <w:t xml:space="preserve"> RI restriction </w:t>
      </w:r>
      <w:r w:rsidR="00CD3C17" w:rsidRPr="0043748B">
        <w:rPr>
          <w:rFonts w:ascii="Times" w:hAnsi="Times" w:cs="Times"/>
          <w:sz w:val="22"/>
          <w:szCs w:val="22"/>
        </w:rPr>
        <w:t>is</w:t>
      </w:r>
      <w:r w:rsidRPr="0043748B">
        <w:rPr>
          <w:rFonts w:ascii="Times" w:hAnsi="Times" w:cs="Times"/>
          <w:sz w:val="22"/>
          <w:szCs w:val="22"/>
        </w:rPr>
        <w:t xml:space="preserve"> configured </w:t>
      </w:r>
      <w:r w:rsidR="003A449C" w:rsidRPr="0043748B">
        <w:rPr>
          <w:rFonts w:ascii="Times" w:hAnsi="Times" w:cs="Times"/>
          <w:sz w:val="22"/>
          <w:szCs w:val="22"/>
        </w:rPr>
        <w:t xml:space="preserve">as a 7 bit bitmap where </w:t>
      </w:r>
      <w:r w:rsidR="00CD3C17" w:rsidRPr="0043748B">
        <w:rPr>
          <w:rFonts w:ascii="Times" w:hAnsi="Times" w:cs="Times"/>
          <w:sz w:val="22"/>
          <w:szCs w:val="22"/>
        </w:rPr>
        <w:t xml:space="preserve">the index of </w:t>
      </w:r>
      <w:r w:rsidR="003A449C" w:rsidRPr="0043748B">
        <w:rPr>
          <w:rFonts w:ascii="Times" w:hAnsi="Times" w:cs="Times"/>
          <w:sz w:val="22"/>
          <w:szCs w:val="22"/>
        </w:rPr>
        <w:t xml:space="preserve">each </w:t>
      </w:r>
      <w:r w:rsidR="003D6458" w:rsidRPr="0043748B">
        <w:rPr>
          <w:rFonts w:ascii="Times" w:hAnsi="Times" w:cs="Times"/>
          <w:sz w:val="22"/>
          <w:szCs w:val="22"/>
        </w:rPr>
        <w:t xml:space="preserve">zero indicates the </w:t>
      </w:r>
      <w:r w:rsidR="00A404C6">
        <w:rPr>
          <w:rFonts w:ascii="Times" w:hAnsi="Times" w:cs="Times"/>
          <w:sz w:val="22"/>
          <w:szCs w:val="22"/>
        </w:rPr>
        <w:t xml:space="preserve">number of </w:t>
      </w:r>
      <w:r w:rsidR="003D6458" w:rsidRPr="0043748B">
        <w:rPr>
          <w:rFonts w:ascii="Times" w:hAnsi="Times" w:cs="Times"/>
          <w:sz w:val="22"/>
          <w:szCs w:val="22"/>
        </w:rPr>
        <w:t>layer for which PMI/RI reporting is not allowed</w:t>
      </w:r>
      <w:r w:rsidR="004D4175" w:rsidRPr="0043748B">
        <w:rPr>
          <w:rFonts w:ascii="Times" w:hAnsi="Times" w:cs="Times"/>
          <w:sz w:val="22"/>
          <w:szCs w:val="22"/>
        </w:rPr>
        <w:t>. This is sufficient for Rel-16 because a single CSI reporting settin</w:t>
      </w:r>
      <w:r w:rsidR="007B285E" w:rsidRPr="0043748B">
        <w:rPr>
          <w:rFonts w:ascii="Times" w:hAnsi="Times" w:cs="Times"/>
          <w:sz w:val="22"/>
          <w:szCs w:val="22"/>
        </w:rPr>
        <w:t>g only applies to single TRP measurement hypothesis. However, Rel-17 enhancements enable a single CSI reporting setting to be configured for sTRP and mTRP measurements</w:t>
      </w:r>
      <w:r w:rsidR="00812CEA" w:rsidRPr="0043748B">
        <w:rPr>
          <w:rFonts w:ascii="Times" w:hAnsi="Times" w:cs="Times"/>
          <w:sz w:val="22"/>
          <w:szCs w:val="22"/>
        </w:rPr>
        <w:t xml:space="preserve"> where each UE-TRP link </w:t>
      </w:r>
      <w:r w:rsidR="004A5CDB" w:rsidRPr="0043748B">
        <w:rPr>
          <w:rFonts w:ascii="Times" w:hAnsi="Times" w:cs="Times"/>
          <w:sz w:val="22"/>
          <w:szCs w:val="22"/>
        </w:rPr>
        <w:t>may have different number of layers</w:t>
      </w:r>
      <w:r w:rsidR="007B285E" w:rsidRPr="0043748B">
        <w:rPr>
          <w:rFonts w:ascii="Times" w:hAnsi="Times" w:cs="Times"/>
          <w:sz w:val="22"/>
          <w:szCs w:val="22"/>
        </w:rPr>
        <w:t xml:space="preserve">. </w:t>
      </w:r>
      <w:r w:rsidR="00333DD9" w:rsidRPr="0043748B">
        <w:rPr>
          <w:rFonts w:ascii="Times" w:hAnsi="Times" w:cs="Times"/>
          <w:sz w:val="22"/>
          <w:szCs w:val="22"/>
        </w:rPr>
        <w:t>It remains FFS</w:t>
      </w:r>
      <w:r w:rsidR="003F5E82" w:rsidRPr="0043748B">
        <w:rPr>
          <w:rFonts w:ascii="Times" w:hAnsi="Times" w:cs="Times"/>
          <w:sz w:val="22"/>
          <w:szCs w:val="22"/>
        </w:rPr>
        <w:t xml:space="preserve"> whether the single RI restriction is enough or whether it should be enhanced for Rel-17.</w:t>
      </w:r>
      <w:r w:rsidR="006843F1">
        <w:rPr>
          <w:rFonts w:ascii="Times" w:hAnsi="Times" w:cs="Times"/>
          <w:sz w:val="22"/>
          <w:szCs w:val="22"/>
        </w:rPr>
        <w:t xml:space="preserve"> </w:t>
      </w:r>
      <w:r w:rsidR="008E54A5" w:rsidRPr="0043748B">
        <w:rPr>
          <w:rFonts w:ascii="Times" w:hAnsi="Times" w:cs="Times"/>
          <w:sz w:val="22"/>
          <w:szCs w:val="22"/>
        </w:rPr>
        <w:t>It</w:t>
      </w:r>
      <w:r w:rsidR="008E54A5">
        <w:rPr>
          <w:rFonts w:ascii="Times" w:hAnsi="Times" w:cs="Times"/>
          <w:sz w:val="22"/>
          <w:szCs w:val="22"/>
        </w:rPr>
        <w:t xml:space="preserve"> has been</w:t>
      </w:r>
      <w:r w:rsidR="008E54A5" w:rsidRPr="0043748B">
        <w:rPr>
          <w:rFonts w:ascii="Times" w:hAnsi="Times" w:cs="Times"/>
          <w:sz w:val="22"/>
          <w:szCs w:val="22"/>
        </w:rPr>
        <w:t xml:space="preserve"> </w:t>
      </w:r>
      <w:r w:rsidR="00C05224" w:rsidRPr="0043748B">
        <w:rPr>
          <w:rFonts w:ascii="Times" w:hAnsi="Times" w:cs="Times"/>
          <w:sz w:val="22"/>
          <w:szCs w:val="22"/>
        </w:rPr>
        <w:t xml:space="preserve">already agreed that the maximum number of layers for NCJT </w:t>
      </w:r>
      <w:r w:rsidR="00403E10" w:rsidRPr="0043748B">
        <w:rPr>
          <w:rFonts w:ascii="Times" w:hAnsi="Times" w:cs="Times"/>
          <w:sz w:val="22"/>
          <w:szCs w:val="22"/>
        </w:rPr>
        <w:t>hypothesis is 4 across the TRPs:</w:t>
      </w:r>
    </w:p>
    <w:p w14:paraId="1313AF0E" w14:textId="752F604F" w:rsidR="00403E10" w:rsidRPr="0043748B" w:rsidRDefault="00403E10" w:rsidP="00034186">
      <w:pPr>
        <w:spacing w:after="0"/>
        <w:jc w:val="both"/>
        <w:rPr>
          <w:rFonts w:ascii="Times" w:hAnsi="Times" w:cs="Times"/>
          <w:sz w:val="22"/>
          <w:szCs w:val="22"/>
        </w:rPr>
      </w:pPr>
    </w:p>
    <w:tbl>
      <w:tblPr>
        <w:tblStyle w:val="TableGrid"/>
        <w:tblW w:w="0" w:type="auto"/>
        <w:tblLook w:val="04A0" w:firstRow="1" w:lastRow="0" w:firstColumn="1" w:lastColumn="0" w:noHBand="0" w:noVBand="1"/>
      </w:tblPr>
      <w:tblGrid>
        <w:gridCol w:w="10160"/>
      </w:tblGrid>
      <w:tr w:rsidR="00403E10" w:rsidRPr="0043748B" w14:paraId="1D94F72A" w14:textId="77777777" w:rsidTr="00403E10">
        <w:tc>
          <w:tcPr>
            <w:tcW w:w="10160" w:type="dxa"/>
          </w:tcPr>
          <w:p w14:paraId="3309E4A2" w14:textId="649E522C" w:rsidR="00403E10" w:rsidRPr="009951C7" w:rsidRDefault="00403E10" w:rsidP="00034186">
            <w:pPr>
              <w:shd w:val="clear" w:color="auto" w:fill="FFFFFF"/>
              <w:spacing w:after="0" w:line="240" w:lineRule="auto"/>
              <w:rPr>
                <w:rFonts w:ascii="Times" w:hAnsi="Times" w:cs="Times"/>
                <w:i/>
                <w:iCs/>
                <w:sz w:val="22"/>
                <w:szCs w:val="22"/>
              </w:rPr>
            </w:pPr>
            <w:r w:rsidRPr="009951C7">
              <w:rPr>
                <w:rFonts w:ascii="Times" w:hAnsi="Times" w:cs="Times"/>
                <w:i/>
                <w:iCs/>
                <w:sz w:val="22"/>
                <w:szCs w:val="22"/>
              </w:rPr>
              <w:t>For CSI measurement associated to a NCJT measurement hypothesis in Rel-17, the maximal number of total transmission layers is up to 4 layers.</w:t>
            </w:r>
          </w:p>
        </w:tc>
      </w:tr>
    </w:tbl>
    <w:p w14:paraId="358EA7B1" w14:textId="3CC407D8" w:rsidR="00403E10" w:rsidRPr="0043748B" w:rsidRDefault="00403E10" w:rsidP="00034186">
      <w:pPr>
        <w:spacing w:after="0"/>
        <w:jc w:val="both"/>
        <w:rPr>
          <w:rFonts w:ascii="Times" w:hAnsi="Times" w:cs="Times"/>
          <w:sz w:val="22"/>
          <w:szCs w:val="22"/>
        </w:rPr>
      </w:pPr>
    </w:p>
    <w:p w14:paraId="476DBB71" w14:textId="28C36184" w:rsidR="00403E10" w:rsidRPr="0043748B" w:rsidRDefault="004A75DB" w:rsidP="00034186">
      <w:pPr>
        <w:spacing w:after="0"/>
        <w:jc w:val="both"/>
        <w:rPr>
          <w:rFonts w:ascii="Times" w:hAnsi="Times" w:cs="Times"/>
          <w:sz w:val="22"/>
          <w:szCs w:val="22"/>
        </w:rPr>
      </w:pPr>
      <w:r w:rsidRPr="0043748B">
        <w:rPr>
          <w:rFonts w:ascii="Times" w:hAnsi="Times" w:cs="Times"/>
          <w:sz w:val="22"/>
          <w:szCs w:val="22"/>
        </w:rPr>
        <w:t>It was also agreed that the</w:t>
      </w:r>
      <w:r w:rsidR="0049537F" w:rsidRPr="0043748B">
        <w:rPr>
          <w:rFonts w:ascii="Times" w:hAnsi="Times" w:cs="Times"/>
          <w:sz w:val="22"/>
          <w:szCs w:val="22"/>
        </w:rPr>
        <w:t xml:space="preserve"> RI combinations are indicated by a joint RI field for a NCJT measurement hypothesis</w:t>
      </w:r>
      <w:r w:rsidR="00A546A0" w:rsidRPr="0043748B">
        <w:rPr>
          <w:rFonts w:ascii="Times" w:hAnsi="Times" w:cs="Times"/>
          <w:sz w:val="22"/>
          <w:szCs w:val="22"/>
        </w:rPr>
        <w:t xml:space="preserve"> with a </w:t>
      </w:r>
      <w:r w:rsidR="00423AE0" w:rsidRPr="0043748B">
        <w:rPr>
          <w:rFonts w:ascii="Times" w:hAnsi="Times" w:cs="Times"/>
          <w:sz w:val="22"/>
          <w:szCs w:val="22"/>
        </w:rPr>
        <w:t>limited set of layer pairs that allow a maximum of 2 layers per TRP:</w:t>
      </w:r>
    </w:p>
    <w:p w14:paraId="5AAAD3EF" w14:textId="669164C5" w:rsidR="00423AE0" w:rsidRPr="0043748B" w:rsidRDefault="00423AE0" w:rsidP="00034186">
      <w:pPr>
        <w:spacing w:after="0"/>
        <w:jc w:val="both"/>
        <w:rPr>
          <w:rFonts w:ascii="Times" w:hAnsi="Times" w:cs="Times"/>
          <w:sz w:val="22"/>
          <w:szCs w:val="22"/>
        </w:rPr>
      </w:pPr>
    </w:p>
    <w:tbl>
      <w:tblPr>
        <w:tblStyle w:val="TableGrid"/>
        <w:tblW w:w="0" w:type="auto"/>
        <w:tblLook w:val="04A0" w:firstRow="1" w:lastRow="0" w:firstColumn="1" w:lastColumn="0" w:noHBand="0" w:noVBand="1"/>
      </w:tblPr>
      <w:tblGrid>
        <w:gridCol w:w="10160"/>
      </w:tblGrid>
      <w:tr w:rsidR="00423AE0" w:rsidRPr="0043748B" w14:paraId="51921730" w14:textId="77777777" w:rsidTr="00423AE0">
        <w:tc>
          <w:tcPr>
            <w:tcW w:w="10160" w:type="dxa"/>
          </w:tcPr>
          <w:p w14:paraId="6C9080A6" w14:textId="6A80BE45" w:rsidR="00423AE0" w:rsidRPr="009951C7" w:rsidRDefault="00423AE0" w:rsidP="00034186">
            <w:pPr>
              <w:spacing w:after="0" w:line="240" w:lineRule="auto"/>
              <w:rPr>
                <w:rFonts w:ascii="Times" w:hAnsi="Times" w:cs="Times"/>
                <w:bCs/>
                <w:i/>
                <w:sz w:val="22"/>
                <w:szCs w:val="22"/>
              </w:rPr>
            </w:pPr>
            <w:r w:rsidRPr="009951C7">
              <w:rPr>
                <w:rFonts w:ascii="Times" w:hAnsi="Times" w:cs="Times"/>
                <w:bCs/>
                <w:i/>
                <w:sz w:val="22"/>
                <w:szCs w:val="22"/>
              </w:rPr>
              <w:lastRenderedPageBreak/>
              <w:t>Support the indication of following RI combinations by a joint RI field for a NCJT measurement hypothesis in CSI part 1, when the maximal transmission layers is less than or equal to 4:</w:t>
            </w:r>
          </w:p>
          <w:p w14:paraId="4C396986" w14:textId="4DF3B937" w:rsidR="00423AE0" w:rsidRPr="0043748B" w:rsidRDefault="00423AE0" w:rsidP="00034186">
            <w:pPr>
              <w:pStyle w:val="ListParagraph"/>
              <w:numPr>
                <w:ilvl w:val="0"/>
                <w:numId w:val="30"/>
              </w:numPr>
              <w:spacing w:before="0" w:line="240" w:lineRule="auto"/>
              <w:rPr>
                <w:rFonts w:ascii="Times" w:hAnsi="Times" w:cs="Times"/>
                <w:bCs/>
                <w:iCs/>
              </w:rPr>
            </w:pPr>
            <w:r w:rsidRPr="009951C7">
              <w:rPr>
                <w:rFonts w:ascii="Times" w:hAnsi="Times" w:cs="Times"/>
                <w:bCs/>
                <w:i/>
              </w:rPr>
              <w:t>{1, 1}, {1, 2}, {2,1}, {2,2}</w:t>
            </w:r>
          </w:p>
        </w:tc>
      </w:tr>
    </w:tbl>
    <w:p w14:paraId="72D3B773" w14:textId="4C41E1EC" w:rsidR="00423AE0" w:rsidRPr="0043748B" w:rsidRDefault="00423AE0" w:rsidP="00034186">
      <w:pPr>
        <w:spacing w:after="0"/>
        <w:jc w:val="both"/>
        <w:rPr>
          <w:rFonts w:ascii="Times" w:hAnsi="Times" w:cs="Times"/>
          <w:sz w:val="22"/>
          <w:szCs w:val="22"/>
        </w:rPr>
      </w:pPr>
    </w:p>
    <w:p w14:paraId="1684F207" w14:textId="45565F89" w:rsidR="00423AE0" w:rsidRPr="0043748B" w:rsidRDefault="00E151BB" w:rsidP="007E0926">
      <w:pPr>
        <w:spacing w:after="0"/>
        <w:ind w:firstLine="288"/>
        <w:jc w:val="both"/>
        <w:rPr>
          <w:rFonts w:ascii="Times" w:hAnsi="Times" w:cs="Times"/>
          <w:sz w:val="22"/>
          <w:szCs w:val="22"/>
        </w:rPr>
      </w:pPr>
      <w:r w:rsidRPr="0043748B">
        <w:rPr>
          <w:rFonts w:ascii="Times" w:hAnsi="Times" w:cs="Times"/>
          <w:sz w:val="22"/>
          <w:szCs w:val="22"/>
        </w:rPr>
        <w:t xml:space="preserve">The rank is already limited </w:t>
      </w:r>
      <w:r w:rsidR="00C34DEC" w:rsidRPr="0043748B">
        <w:rPr>
          <w:rFonts w:ascii="Times" w:hAnsi="Times" w:cs="Times"/>
          <w:sz w:val="22"/>
          <w:szCs w:val="22"/>
        </w:rPr>
        <w:t xml:space="preserve">per TRP in the NCJT hypothesis. </w:t>
      </w:r>
      <w:r w:rsidR="0024227D" w:rsidRPr="0043748B">
        <w:rPr>
          <w:rFonts w:ascii="Times" w:hAnsi="Times" w:cs="Times"/>
          <w:sz w:val="22"/>
          <w:szCs w:val="22"/>
        </w:rPr>
        <w:t>We do</w:t>
      </w:r>
      <w:r w:rsidR="006A07FC" w:rsidRPr="0043748B">
        <w:rPr>
          <w:rFonts w:ascii="Times" w:hAnsi="Times" w:cs="Times"/>
          <w:sz w:val="22"/>
          <w:szCs w:val="22"/>
        </w:rPr>
        <w:t xml:space="preserve"> no</w:t>
      </w:r>
      <w:r w:rsidR="0024227D" w:rsidRPr="0043748B">
        <w:rPr>
          <w:rFonts w:ascii="Times" w:hAnsi="Times" w:cs="Times"/>
          <w:sz w:val="22"/>
          <w:szCs w:val="22"/>
        </w:rPr>
        <w:t xml:space="preserve">t see the need to introduce an additional </w:t>
      </w:r>
      <w:r w:rsidR="002C32AA" w:rsidRPr="0043748B">
        <w:rPr>
          <w:rFonts w:ascii="Times" w:hAnsi="Times" w:cs="Times"/>
          <w:sz w:val="22"/>
          <w:szCs w:val="22"/>
        </w:rPr>
        <w:t xml:space="preserve">restriction </w:t>
      </w:r>
      <w:r w:rsidR="00B46FB6" w:rsidRPr="0043748B">
        <w:rPr>
          <w:rFonts w:ascii="Times" w:hAnsi="Times" w:cs="Times"/>
          <w:sz w:val="22"/>
          <w:szCs w:val="22"/>
        </w:rPr>
        <w:t xml:space="preserve">specifically </w:t>
      </w:r>
      <w:r w:rsidR="002C32AA" w:rsidRPr="0043748B">
        <w:rPr>
          <w:rFonts w:ascii="Times" w:hAnsi="Times" w:cs="Times"/>
          <w:sz w:val="22"/>
          <w:szCs w:val="22"/>
        </w:rPr>
        <w:t>for NCJT measurement hypothesis</w:t>
      </w:r>
      <w:r w:rsidR="00D52465">
        <w:rPr>
          <w:rFonts w:ascii="Times" w:hAnsi="Times" w:cs="Times"/>
          <w:sz w:val="22"/>
          <w:szCs w:val="22"/>
        </w:rPr>
        <w:t>. Therefore,</w:t>
      </w:r>
      <w:r w:rsidR="006907D6" w:rsidRPr="0043748B">
        <w:rPr>
          <w:rFonts w:ascii="Times" w:hAnsi="Times" w:cs="Times"/>
          <w:sz w:val="22"/>
          <w:szCs w:val="22"/>
        </w:rPr>
        <w:t xml:space="preserve"> as a first preference</w:t>
      </w:r>
      <w:r w:rsidR="008E54A5">
        <w:rPr>
          <w:rFonts w:ascii="Times" w:hAnsi="Times" w:cs="Times"/>
          <w:sz w:val="22"/>
          <w:szCs w:val="22"/>
        </w:rPr>
        <w:t>,</w:t>
      </w:r>
      <w:r w:rsidR="006907D6" w:rsidRPr="0043748B">
        <w:rPr>
          <w:rFonts w:ascii="Times" w:hAnsi="Times" w:cs="Times"/>
          <w:sz w:val="22"/>
          <w:szCs w:val="22"/>
        </w:rPr>
        <w:t xml:space="preserve"> </w:t>
      </w:r>
      <w:r w:rsidR="003F0557" w:rsidRPr="0043748B">
        <w:rPr>
          <w:rFonts w:ascii="Times" w:hAnsi="Times" w:cs="Times"/>
          <w:sz w:val="22"/>
          <w:szCs w:val="22"/>
        </w:rPr>
        <w:t xml:space="preserve">we </w:t>
      </w:r>
      <w:r w:rsidR="00D52465">
        <w:rPr>
          <w:rFonts w:ascii="Times" w:hAnsi="Times" w:cs="Times"/>
          <w:sz w:val="22"/>
          <w:szCs w:val="22"/>
        </w:rPr>
        <w:t xml:space="preserve">do not </w:t>
      </w:r>
      <w:r w:rsidR="003F0557" w:rsidRPr="0043748B">
        <w:rPr>
          <w:rFonts w:ascii="Times" w:hAnsi="Times" w:cs="Times"/>
          <w:sz w:val="22"/>
          <w:szCs w:val="22"/>
        </w:rPr>
        <w:t xml:space="preserve">support </w:t>
      </w:r>
      <w:r w:rsidR="00D52465">
        <w:rPr>
          <w:rFonts w:ascii="Times" w:hAnsi="Times" w:cs="Times"/>
          <w:sz w:val="22"/>
          <w:szCs w:val="22"/>
        </w:rPr>
        <w:t>a new RI for NCJT</w:t>
      </w:r>
      <w:r w:rsidR="00FE3A63" w:rsidRPr="0043748B">
        <w:rPr>
          <w:rFonts w:ascii="Times" w:hAnsi="Times" w:cs="Times"/>
          <w:sz w:val="22"/>
          <w:szCs w:val="22"/>
        </w:rPr>
        <w:t>. As a second preference, we can accept Alt.</w:t>
      </w:r>
      <w:r w:rsidR="00D52465">
        <w:rPr>
          <w:rFonts w:ascii="Times" w:hAnsi="Times" w:cs="Times"/>
          <w:sz w:val="22"/>
          <w:szCs w:val="22"/>
        </w:rPr>
        <w:t xml:space="preserve"> 4</w:t>
      </w:r>
      <w:r w:rsidR="00D52465" w:rsidRPr="0043748B">
        <w:rPr>
          <w:rFonts w:ascii="Times" w:hAnsi="Times" w:cs="Times"/>
          <w:sz w:val="22"/>
          <w:szCs w:val="22"/>
        </w:rPr>
        <w:t xml:space="preserve"> </w:t>
      </w:r>
      <w:r w:rsidR="00FE3A63" w:rsidRPr="0043748B">
        <w:rPr>
          <w:rFonts w:ascii="Times" w:hAnsi="Times" w:cs="Times"/>
          <w:sz w:val="22"/>
          <w:szCs w:val="22"/>
        </w:rPr>
        <w:t xml:space="preserve">where </w:t>
      </w:r>
      <w:r w:rsidR="00D52465" w:rsidRPr="00D52465">
        <w:rPr>
          <w:rFonts w:ascii="Times" w:hAnsi="Times" w:cs="Times"/>
          <w:sz w:val="22"/>
          <w:szCs w:val="22"/>
        </w:rPr>
        <w:t xml:space="preserve">Two RI restrictions can be configured per CodebookConfig, whereas one RI restriction is applied to all </w:t>
      </w:r>
      <w:r w:rsidR="00D52465">
        <w:rPr>
          <w:rFonts w:ascii="Times" w:hAnsi="Times" w:cs="Times"/>
          <w:sz w:val="22"/>
          <w:szCs w:val="22"/>
        </w:rPr>
        <w:t>s</w:t>
      </w:r>
      <w:r w:rsidR="00D52465" w:rsidRPr="00D52465">
        <w:rPr>
          <w:rFonts w:ascii="Times" w:hAnsi="Times" w:cs="Times"/>
          <w:sz w:val="22"/>
          <w:szCs w:val="22"/>
        </w:rPr>
        <w:t>TRP measurement hypotheses, and another one is applied to all NCJT measurement hypotheses.</w:t>
      </w:r>
    </w:p>
    <w:p w14:paraId="6C6E9579" w14:textId="69693EF6" w:rsidR="002C32AA" w:rsidRPr="0043748B" w:rsidRDefault="002C32AA" w:rsidP="00034186">
      <w:pPr>
        <w:spacing w:after="0"/>
        <w:jc w:val="both"/>
        <w:rPr>
          <w:rFonts w:ascii="Times" w:hAnsi="Times" w:cs="Times"/>
          <w:sz w:val="22"/>
          <w:szCs w:val="22"/>
        </w:rPr>
      </w:pPr>
    </w:p>
    <w:p w14:paraId="3076231A" w14:textId="26B13591" w:rsidR="002C32AA" w:rsidRPr="0043748B" w:rsidRDefault="002C32AA" w:rsidP="00034186">
      <w:pPr>
        <w:spacing w:after="0"/>
        <w:jc w:val="both"/>
        <w:rPr>
          <w:rFonts w:ascii="Times" w:hAnsi="Times" w:cs="Times"/>
          <w:bCs/>
          <w:i/>
          <w:sz w:val="22"/>
          <w:szCs w:val="22"/>
        </w:rPr>
      </w:pPr>
      <w:r w:rsidRPr="0043748B">
        <w:rPr>
          <w:rFonts w:ascii="Times" w:hAnsi="Times" w:cs="Times"/>
          <w:b/>
          <w:i/>
          <w:sz w:val="22"/>
          <w:szCs w:val="22"/>
        </w:rPr>
        <w:t xml:space="preserve">Observation </w:t>
      </w:r>
      <w:r w:rsidR="00E5073C">
        <w:rPr>
          <w:rFonts w:ascii="Times" w:hAnsi="Times" w:cs="Times"/>
          <w:b/>
          <w:i/>
          <w:sz w:val="22"/>
          <w:szCs w:val="22"/>
        </w:rPr>
        <w:t>2</w:t>
      </w:r>
      <w:r w:rsidRPr="0043748B">
        <w:rPr>
          <w:rFonts w:ascii="Times" w:hAnsi="Times" w:cs="Times"/>
          <w:bCs/>
          <w:i/>
          <w:sz w:val="22"/>
          <w:szCs w:val="22"/>
        </w:rPr>
        <w:t xml:space="preserve">: </w:t>
      </w:r>
      <w:r w:rsidR="00DF4A13" w:rsidRPr="0043748B">
        <w:rPr>
          <w:rFonts w:ascii="Times" w:hAnsi="Times" w:cs="Times"/>
          <w:bCs/>
          <w:i/>
          <w:sz w:val="22"/>
          <w:szCs w:val="22"/>
        </w:rPr>
        <w:t xml:space="preserve">RI combinations are limited </w:t>
      </w:r>
      <w:r w:rsidR="00CD06A1" w:rsidRPr="0043748B">
        <w:rPr>
          <w:rFonts w:ascii="Times" w:hAnsi="Times" w:cs="Times"/>
          <w:bCs/>
          <w:i/>
          <w:sz w:val="22"/>
          <w:szCs w:val="22"/>
        </w:rPr>
        <w:t xml:space="preserve">to a maximum of 2 per TRP </w:t>
      </w:r>
      <w:r w:rsidR="00DF4A13" w:rsidRPr="0043748B">
        <w:rPr>
          <w:rFonts w:ascii="Times" w:hAnsi="Times" w:cs="Times"/>
          <w:bCs/>
          <w:i/>
          <w:sz w:val="22"/>
          <w:szCs w:val="22"/>
        </w:rPr>
        <w:t>for NCJT measurement</w:t>
      </w:r>
      <w:r w:rsidR="00CD06A1" w:rsidRPr="0043748B">
        <w:rPr>
          <w:rFonts w:ascii="Times" w:hAnsi="Times" w:cs="Times"/>
          <w:bCs/>
          <w:i/>
          <w:sz w:val="22"/>
          <w:szCs w:val="22"/>
        </w:rPr>
        <w:t>.</w:t>
      </w:r>
    </w:p>
    <w:p w14:paraId="551A11D5" w14:textId="77777777" w:rsidR="008E54A5" w:rsidRDefault="008E54A5" w:rsidP="00034186">
      <w:pPr>
        <w:spacing w:after="0"/>
        <w:contextualSpacing/>
        <w:jc w:val="both"/>
        <w:rPr>
          <w:rFonts w:ascii="Times" w:hAnsi="Times" w:cs="Times"/>
          <w:b/>
          <w:i/>
          <w:sz w:val="22"/>
          <w:szCs w:val="22"/>
        </w:rPr>
      </w:pPr>
    </w:p>
    <w:p w14:paraId="185AFC5B" w14:textId="1D9BF53F" w:rsidR="002C32AA" w:rsidRPr="0043748B" w:rsidRDefault="002C32AA" w:rsidP="00034186">
      <w:pPr>
        <w:spacing w:after="0"/>
        <w:contextualSpacing/>
        <w:jc w:val="both"/>
        <w:rPr>
          <w:rFonts w:ascii="Times" w:hAnsi="Times" w:cs="Times"/>
          <w:b/>
          <w:sz w:val="22"/>
          <w:szCs w:val="22"/>
        </w:rPr>
      </w:pPr>
      <w:r w:rsidRPr="0043748B">
        <w:rPr>
          <w:rFonts w:ascii="Times" w:hAnsi="Times" w:cs="Times"/>
          <w:b/>
          <w:i/>
          <w:sz w:val="22"/>
          <w:szCs w:val="22"/>
        </w:rPr>
        <w:t xml:space="preserve">Proposal </w:t>
      </w:r>
      <w:r w:rsidR="00E5073C">
        <w:rPr>
          <w:rFonts w:ascii="Times" w:hAnsi="Times" w:cs="Times"/>
          <w:b/>
          <w:i/>
          <w:sz w:val="22"/>
          <w:szCs w:val="22"/>
        </w:rPr>
        <w:t>2</w:t>
      </w:r>
      <w:r w:rsidRPr="0043748B">
        <w:rPr>
          <w:rFonts w:ascii="Times" w:hAnsi="Times" w:cs="Times"/>
          <w:bCs/>
          <w:i/>
          <w:sz w:val="22"/>
          <w:szCs w:val="22"/>
        </w:rPr>
        <w:t xml:space="preserve">: </w:t>
      </w:r>
      <w:r w:rsidR="00FE3A63" w:rsidRPr="0043748B">
        <w:rPr>
          <w:rFonts w:ascii="Times" w:hAnsi="Times" w:cs="Times"/>
          <w:bCs/>
          <w:i/>
          <w:sz w:val="22"/>
          <w:szCs w:val="22"/>
        </w:rPr>
        <w:t xml:space="preserve">Don’t </w:t>
      </w:r>
      <w:r w:rsidR="00D52465">
        <w:rPr>
          <w:rFonts w:ascii="Times" w:hAnsi="Times" w:cs="Times"/>
          <w:bCs/>
          <w:i/>
          <w:sz w:val="22"/>
          <w:szCs w:val="22"/>
        </w:rPr>
        <w:t xml:space="preserve">support </w:t>
      </w:r>
      <w:r w:rsidR="00FE3A63" w:rsidRPr="0043748B">
        <w:rPr>
          <w:rFonts w:ascii="Times" w:hAnsi="Times" w:cs="Times"/>
          <w:bCs/>
          <w:i/>
          <w:sz w:val="22"/>
          <w:szCs w:val="22"/>
        </w:rPr>
        <w:t>introduc</w:t>
      </w:r>
      <w:r w:rsidR="00D52465">
        <w:rPr>
          <w:rFonts w:ascii="Times" w:hAnsi="Times" w:cs="Times"/>
          <w:bCs/>
          <w:i/>
          <w:sz w:val="22"/>
          <w:szCs w:val="22"/>
        </w:rPr>
        <w:t>ing a</w:t>
      </w:r>
      <w:r w:rsidR="00FE3A63" w:rsidRPr="0043748B">
        <w:rPr>
          <w:rFonts w:ascii="Times" w:hAnsi="Times" w:cs="Times"/>
          <w:bCs/>
          <w:i/>
          <w:sz w:val="22"/>
          <w:szCs w:val="22"/>
        </w:rPr>
        <w:t xml:space="preserve"> </w:t>
      </w:r>
      <w:r w:rsidR="00C61084" w:rsidRPr="0043748B">
        <w:rPr>
          <w:rFonts w:ascii="Times" w:hAnsi="Times" w:cs="Times"/>
          <w:bCs/>
          <w:i/>
          <w:sz w:val="22"/>
          <w:szCs w:val="22"/>
        </w:rPr>
        <w:t>new RI restrictions in the CSI reporting setting.</w:t>
      </w:r>
    </w:p>
    <w:p w14:paraId="13303B74" w14:textId="55E3DD8B" w:rsidR="003F5E82" w:rsidRPr="0043748B" w:rsidRDefault="003F5E82" w:rsidP="00034186">
      <w:pPr>
        <w:spacing w:after="0"/>
        <w:jc w:val="both"/>
        <w:rPr>
          <w:rFonts w:ascii="Times" w:hAnsi="Times" w:cs="Times"/>
          <w:sz w:val="22"/>
          <w:szCs w:val="22"/>
        </w:rPr>
      </w:pPr>
    </w:p>
    <w:p w14:paraId="7A496A24" w14:textId="7421A8A6" w:rsidR="00475C2B" w:rsidRPr="0043748B" w:rsidRDefault="00B55925" w:rsidP="00034186">
      <w:pPr>
        <w:spacing w:after="0"/>
        <w:jc w:val="both"/>
        <w:rPr>
          <w:rFonts w:ascii="Times" w:hAnsi="Times" w:cs="Times"/>
          <w:b/>
          <w:bCs/>
          <w:sz w:val="22"/>
          <w:szCs w:val="22"/>
        </w:rPr>
      </w:pPr>
      <w:r>
        <w:rPr>
          <w:rFonts w:ascii="Times" w:hAnsi="Times" w:cs="Times"/>
          <w:b/>
          <w:bCs/>
          <w:sz w:val="22"/>
          <w:szCs w:val="22"/>
          <w:highlight w:val="lightGray"/>
        </w:rPr>
        <w:t>UCI</w:t>
      </w:r>
      <w:r w:rsidR="00D45118" w:rsidRPr="0043748B">
        <w:rPr>
          <w:rFonts w:ascii="Times" w:hAnsi="Times" w:cs="Times"/>
          <w:b/>
          <w:bCs/>
          <w:sz w:val="22"/>
          <w:szCs w:val="22"/>
          <w:highlight w:val="lightGray"/>
        </w:rPr>
        <w:t xml:space="preserve"> payload </w:t>
      </w:r>
      <w:r>
        <w:rPr>
          <w:rFonts w:ascii="Times" w:hAnsi="Times" w:cs="Times"/>
          <w:b/>
          <w:bCs/>
          <w:sz w:val="22"/>
          <w:szCs w:val="22"/>
          <w:highlight w:val="lightGray"/>
        </w:rPr>
        <w:t xml:space="preserve">construction </w:t>
      </w:r>
      <w:r w:rsidR="00D45118" w:rsidRPr="0043748B">
        <w:rPr>
          <w:rFonts w:ascii="Times" w:hAnsi="Times" w:cs="Times"/>
          <w:b/>
          <w:bCs/>
          <w:sz w:val="22"/>
          <w:szCs w:val="22"/>
          <w:highlight w:val="lightGray"/>
        </w:rPr>
        <w:t>priority</w:t>
      </w:r>
    </w:p>
    <w:tbl>
      <w:tblPr>
        <w:tblStyle w:val="TableGrid"/>
        <w:tblW w:w="0" w:type="auto"/>
        <w:tblLook w:val="04A0" w:firstRow="1" w:lastRow="0" w:firstColumn="1" w:lastColumn="0" w:noHBand="0" w:noVBand="1"/>
      </w:tblPr>
      <w:tblGrid>
        <w:gridCol w:w="10160"/>
      </w:tblGrid>
      <w:tr w:rsidR="0043401B" w:rsidRPr="0043748B" w14:paraId="132E0E1F" w14:textId="77777777" w:rsidTr="0043401B">
        <w:tc>
          <w:tcPr>
            <w:tcW w:w="10160" w:type="dxa"/>
          </w:tcPr>
          <w:p w14:paraId="3A473D28" w14:textId="77777777" w:rsidR="0043401B" w:rsidRPr="006B5A28" w:rsidRDefault="0043401B" w:rsidP="007E0926">
            <w:pPr>
              <w:spacing w:before="0" w:after="0" w:line="240" w:lineRule="auto"/>
              <w:rPr>
                <w:rStyle w:val="Strong"/>
                <w:rFonts w:ascii="Times" w:hAnsi="Times" w:cs="Times"/>
                <w:b w:val="0"/>
                <w:bCs w:val="0"/>
                <w:i/>
                <w:iCs/>
                <w:color w:val="000000"/>
                <w:sz w:val="22"/>
                <w:szCs w:val="22"/>
              </w:rPr>
            </w:pPr>
            <w:r w:rsidRPr="006B5A28">
              <w:rPr>
                <w:rStyle w:val="Strong"/>
                <w:rFonts w:ascii="Times" w:hAnsi="Times" w:cs="Times"/>
                <w:b w:val="0"/>
                <w:bCs w:val="0"/>
                <w:i/>
                <w:iCs/>
                <w:color w:val="000000"/>
                <w:sz w:val="22"/>
                <w:szCs w:val="22"/>
              </w:rPr>
              <w:t>To confirm the order of UCI payload construction for reported CSIs, study following Alternatives and down-select one or more Alternative(s) for required specification changes in RAN1 106bis:</w:t>
            </w:r>
          </w:p>
          <w:p w14:paraId="5A01F109" w14:textId="77777777" w:rsidR="0043401B" w:rsidRPr="006B5A28" w:rsidRDefault="0043401B" w:rsidP="007E0926">
            <w:pPr>
              <w:pStyle w:val="ListParagraph"/>
              <w:widowControl w:val="0"/>
              <w:numPr>
                <w:ilvl w:val="0"/>
                <w:numId w:val="28"/>
              </w:numPr>
              <w:spacing w:before="0" w:line="240" w:lineRule="auto"/>
              <w:contextualSpacing/>
              <w:rPr>
                <w:rStyle w:val="Strong"/>
                <w:rFonts w:ascii="Times" w:eastAsia="SimSun" w:hAnsi="Times" w:cs="Times"/>
                <w:b w:val="0"/>
                <w:bCs w:val="0"/>
                <w:i/>
                <w:iCs/>
                <w:color w:val="000000"/>
                <w:sz w:val="20"/>
                <w:szCs w:val="20"/>
                <w:lang w:val="en-GB"/>
              </w:rPr>
            </w:pPr>
            <w:r w:rsidRPr="006B5A28">
              <w:rPr>
                <w:rStyle w:val="Strong"/>
                <w:rFonts w:ascii="Times" w:hAnsi="Times" w:cs="Times"/>
                <w:b w:val="0"/>
                <w:bCs w:val="0"/>
                <w:i/>
                <w:iCs/>
                <w:color w:val="000000"/>
              </w:rPr>
              <w:t>Alt 1: modify priority equation, i.e., Section 5.2.5 in 38.214.</w:t>
            </w:r>
          </w:p>
          <w:p w14:paraId="1788C761" w14:textId="77777777" w:rsidR="0043401B" w:rsidRPr="006B5A28" w:rsidRDefault="0043401B" w:rsidP="007E0926">
            <w:pPr>
              <w:pStyle w:val="ListParagraph"/>
              <w:widowControl w:val="0"/>
              <w:numPr>
                <w:ilvl w:val="0"/>
                <w:numId w:val="28"/>
              </w:numPr>
              <w:spacing w:before="0" w:line="240" w:lineRule="auto"/>
              <w:contextualSpacing/>
              <w:rPr>
                <w:rStyle w:val="Strong"/>
                <w:rFonts w:ascii="Times" w:hAnsi="Times" w:cs="Times"/>
                <w:b w:val="0"/>
                <w:bCs w:val="0"/>
                <w:i/>
                <w:iCs/>
                <w:color w:val="000000"/>
              </w:rPr>
            </w:pPr>
            <w:r w:rsidRPr="006B5A28">
              <w:rPr>
                <w:rStyle w:val="Strong"/>
                <w:rFonts w:ascii="Times" w:hAnsi="Times" w:cs="Times"/>
                <w:b w:val="0"/>
                <w:bCs w:val="0"/>
                <w:i/>
                <w:iCs/>
                <w:color w:val="000000"/>
              </w:rPr>
              <w:t>Alt 2: modify the table of priority reporting levels for Part 2 CSI, i.e., Table 5.2.3-1 in 38.214.</w:t>
            </w:r>
          </w:p>
          <w:p w14:paraId="10B88E0C" w14:textId="6870CD21" w:rsidR="0043401B" w:rsidRPr="0043748B" w:rsidRDefault="0043401B" w:rsidP="008E54A5">
            <w:pPr>
              <w:pStyle w:val="ListParagraph"/>
              <w:widowControl w:val="0"/>
              <w:numPr>
                <w:ilvl w:val="0"/>
                <w:numId w:val="28"/>
              </w:numPr>
              <w:spacing w:before="0" w:line="240" w:lineRule="auto"/>
              <w:contextualSpacing/>
              <w:rPr>
                <w:rFonts w:ascii="Times" w:hAnsi="Times" w:cs="Times"/>
                <w:bCs/>
                <w:color w:val="000000"/>
              </w:rPr>
            </w:pPr>
            <w:r w:rsidRPr="006B5A28">
              <w:rPr>
                <w:rStyle w:val="Strong"/>
                <w:rFonts w:ascii="Times" w:hAnsi="Times" w:cs="Times"/>
                <w:b w:val="0"/>
                <w:bCs w:val="0"/>
                <w:i/>
                <w:iCs/>
                <w:color w:val="000000"/>
              </w:rPr>
              <w:t>Alt 4: modify mapping order of CSI fields of one CSI report, i.e., Table 6.3.2.1.2-3/4/5 in 38.212</w:t>
            </w:r>
          </w:p>
        </w:tc>
      </w:tr>
    </w:tbl>
    <w:p w14:paraId="51AA7746" w14:textId="77777777" w:rsidR="00154D13" w:rsidRDefault="00154D13" w:rsidP="00034186">
      <w:pPr>
        <w:jc w:val="both"/>
        <w:rPr>
          <w:rFonts w:ascii="Times" w:hAnsi="Times" w:cs="Times"/>
          <w:sz w:val="22"/>
          <w:szCs w:val="22"/>
          <w:lang w:eastAsia="x-none"/>
        </w:rPr>
      </w:pPr>
    </w:p>
    <w:p w14:paraId="635AF9E5" w14:textId="07A6B7F0" w:rsidR="00D45118" w:rsidRPr="00034186" w:rsidRDefault="00154D13" w:rsidP="007E0926">
      <w:pPr>
        <w:ind w:firstLine="288"/>
        <w:jc w:val="both"/>
        <w:rPr>
          <w:rFonts w:ascii="Times" w:hAnsi="Times" w:cs="Times"/>
          <w:b/>
          <w:sz w:val="22"/>
          <w:szCs w:val="22"/>
          <w:lang w:eastAsia="x-none"/>
        </w:rPr>
      </w:pPr>
      <w:r>
        <w:rPr>
          <w:rFonts w:ascii="Times" w:hAnsi="Times" w:cs="Times"/>
          <w:sz w:val="22"/>
          <w:szCs w:val="22"/>
          <w:lang w:eastAsia="x-none"/>
        </w:rPr>
        <w:t>A</w:t>
      </w:r>
      <w:r w:rsidRPr="00034186">
        <w:rPr>
          <w:rFonts w:ascii="Times" w:hAnsi="Times" w:cs="Times"/>
          <w:sz w:val="22"/>
          <w:szCs w:val="22"/>
          <w:lang w:eastAsia="x-none"/>
        </w:rPr>
        <w:t xml:space="preserve"> </w:t>
      </w:r>
      <w:r w:rsidR="00465320" w:rsidRPr="00034186">
        <w:rPr>
          <w:rFonts w:ascii="Times" w:hAnsi="Times" w:cs="Times"/>
          <w:sz w:val="22"/>
          <w:szCs w:val="22"/>
          <w:lang w:eastAsia="x-none"/>
        </w:rPr>
        <w:t>UE is expected to report CSI on PUCCH</w:t>
      </w:r>
      <w:r w:rsidR="00D92B1A" w:rsidRPr="00034186">
        <w:rPr>
          <w:rFonts w:ascii="Times" w:hAnsi="Times" w:cs="Times"/>
          <w:sz w:val="22"/>
          <w:szCs w:val="22"/>
          <w:lang w:eastAsia="x-none"/>
        </w:rPr>
        <w:t xml:space="preserve"> or PUSCH</w:t>
      </w:r>
      <w:r w:rsidR="00465320" w:rsidRPr="00034186">
        <w:rPr>
          <w:rFonts w:ascii="Times" w:hAnsi="Times" w:cs="Times"/>
          <w:sz w:val="22"/>
          <w:szCs w:val="22"/>
          <w:lang w:eastAsia="x-none"/>
        </w:rPr>
        <w:t xml:space="preserve"> resources</w:t>
      </w:r>
      <w:r w:rsidR="00D92B1A" w:rsidRPr="00034186">
        <w:rPr>
          <w:rFonts w:ascii="Times" w:hAnsi="Times" w:cs="Times"/>
          <w:sz w:val="22"/>
          <w:szCs w:val="22"/>
          <w:lang w:eastAsia="x-none"/>
        </w:rPr>
        <w:t xml:space="preserve">. If the </w:t>
      </w:r>
      <w:r w:rsidR="00092C12" w:rsidRPr="00034186">
        <w:rPr>
          <w:rFonts w:ascii="Times" w:hAnsi="Times" w:cs="Times"/>
          <w:sz w:val="22"/>
          <w:szCs w:val="22"/>
          <w:lang w:eastAsia="x-none"/>
        </w:rPr>
        <w:t>CSI overhead is too large to fit in the available UL resources, then CSI omission</w:t>
      </w:r>
      <w:r w:rsidR="00E526A6">
        <w:rPr>
          <w:rFonts w:ascii="Times" w:hAnsi="Times" w:cs="Times"/>
          <w:sz w:val="22"/>
          <w:szCs w:val="22"/>
          <w:lang w:eastAsia="x-none"/>
        </w:rPr>
        <w:t xml:space="preserve">, as defined </w:t>
      </w:r>
      <w:r w:rsidR="00092C12" w:rsidRPr="00034186">
        <w:rPr>
          <w:rFonts w:ascii="Times" w:hAnsi="Times" w:cs="Times"/>
          <w:sz w:val="22"/>
          <w:szCs w:val="22"/>
          <w:lang w:eastAsia="x-none"/>
        </w:rPr>
        <w:t>in Rel-16</w:t>
      </w:r>
      <w:r w:rsidR="00E526A6">
        <w:rPr>
          <w:rFonts w:ascii="Times" w:hAnsi="Times" w:cs="Times"/>
          <w:sz w:val="22"/>
          <w:szCs w:val="22"/>
          <w:lang w:eastAsia="x-none"/>
        </w:rPr>
        <w:t>, can be used</w:t>
      </w:r>
      <w:r w:rsidR="00092C12" w:rsidRPr="00034186">
        <w:rPr>
          <w:rFonts w:ascii="Times" w:hAnsi="Times" w:cs="Times"/>
          <w:sz w:val="22"/>
          <w:szCs w:val="22"/>
          <w:lang w:eastAsia="x-none"/>
        </w:rPr>
        <w:t>.</w:t>
      </w:r>
      <w:r w:rsidR="00AF35A8" w:rsidRPr="00034186">
        <w:rPr>
          <w:rFonts w:ascii="Times" w:hAnsi="Times" w:cs="Times"/>
          <w:sz w:val="22"/>
          <w:szCs w:val="22"/>
          <w:lang w:eastAsia="x-none"/>
        </w:rPr>
        <w:t xml:space="preserve"> </w:t>
      </w:r>
      <w:r w:rsidR="006B416E" w:rsidRPr="00034186">
        <w:rPr>
          <w:rFonts w:ascii="Times" w:hAnsi="Times" w:cs="Times"/>
          <w:sz w:val="22"/>
          <w:szCs w:val="22"/>
          <w:lang w:eastAsia="x-none"/>
        </w:rPr>
        <w:t xml:space="preserve">The omission rules are defined for the sTRP case because that was the only hypothesis supported in the single CSI reporting setting. For Rel-17, </w:t>
      </w:r>
      <w:r w:rsidR="00E526A6">
        <w:rPr>
          <w:rFonts w:ascii="Times" w:hAnsi="Times" w:cs="Times"/>
          <w:sz w:val="22"/>
          <w:szCs w:val="22"/>
          <w:lang w:eastAsia="x-none"/>
        </w:rPr>
        <w:t>d</w:t>
      </w:r>
      <w:r w:rsidR="00E526A6" w:rsidRPr="00034186">
        <w:rPr>
          <w:rFonts w:ascii="Times" w:hAnsi="Times" w:cs="Times"/>
          <w:sz w:val="22"/>
          <w:szCs w:val="22"/>
          <w:lang w:eastAsia="x-none"/>
        </w:rPr>
        <w:t xml:space="preserve">ifferent alternatives have been proposed </w:t>
      </w:r>
      <w:r w:rsidR="00E526A6">
        <w:rPr>
          <w:rFonts w:ascii="Times" w:hAnsi="Times" w:cs="Times"/>
          <w:sz w:val="22"/>
          <w:szCs w:val="22"/>
          <w:lang w:eastAsia="x-none"/>
        </w:rPr>
        <w:t xml:space="preserve">for </w:t>
      </w:r>
      <w:r w:rsidR="00012FF6" w:rsidRPr="00034186">
        <w:rPr>
          <w:rFonts w:ascii="Times" w:hAnsi="Times" w:cs="Times"/>
          <w:sz w:val="22"/>
          <w:szCs w:val="22"/>
          <w:lang w:eastAsia="x-none"/>
        </w:rPr>
        <w:t>handl</w:t>
      </w:r>
      <w:r w:rsidR="00E526A6">
        <w:rPr>
          <w:rFonts w:ascii="Times" w:hAnsi="Times" w:cs="Times"/>
          <w:sz w:val="22"/>
          <w:szCs w:val="22"/>
          <w:lang w:eastAsia="x-none"/>
        </w:rPr>
        <w:t>ing</w:t>
      </w:r>
      <w:r w:rsidR="00012FF6" w:rsidRPr="00034186">
        <w:rPr>
          <w:rFonts w:ascii="Times" w:hAnsi="Times" w:cs="Times"/>
          <w:sz w:val="22"/>
          <w:szCs w:val="22"/>
          <w:lang w:eastAsia="x-none"/>
        </w:rPr>
        <w:t xml:space="preserve"> the priority of different measurement hypothesis in the single CSI reporting setting</w:t>
      </w:r>
      <w:r w:rsidR="00E94BDF" w:rsidRPr="00034186">
        <w:rPr>
          <w:rFonts w:ascii="Times" w:hAnsi="Times" w:cs="Times"/>
          <w:sz w:val="22"/>
          <w:szCs w:val="22"/>
          <w:lang w:eastAsia="x-none"/>
        </w:rPr>
        <w:t>.</w:t>
      </w:r>
    </w:p>
    <w:p w14:paraId="0B6EE8B7" w14:textId="21EB22AB" w:rsidR="0033179E" w:rsidRPr="0033179E" w:rsidRDefault="0033179E" w:rsidP="006F6B8F">
      <w:pPr>
        <w:ind w:firstLine="288"/>
        <w:jc w:val="both"/>
        <w:rPr>
          <w:rFonts w:ascii="Times" w:hAnsi="Times" w:cs="Times"/>
          <w:bCs/>
          <w:sz w:val="22"/>
          <w:szCs w:val="22"/>
          <w:lang w:eastAsia="x-none"/>
        </w:rPr>
      </w:pPr>
      <w:r>
        <w:rPr>
          <w:rFonts w:ascii="Times" w:hAnsi="Times" w:cs="Times"/>
          <w:bCs/>
          <w:sz w:val="22"/>
          <w:szCs w:val="22"/>
          <w:lang w:eastAsia="x-none"/>
        </w:rPr>
        <w:t xml:space="preserve">In Alt 2, the table of priority reporting levels is modified. </w:t>
      </w:r>
      <w:r w:rsidR="00ED182F">
        <w:rPr>
          <w:rFonts w:ascii="Times" w:hAnsi="Times" w:cs="Times"/>
          <w:bCs/>
          <w:sz w:val="22"/>
          <w:szCs w:val="22"/>
          <w:lang w:eastAsia="x-none"/>
        </w:rPr>
        <w:t xml:space="preserve">The table defines the priority of wideband over subband reporting and </w:t>
      </w:r>
      <w:r w:rsidR="00E35B9E">
        <w:rPr>
          <w:rFonts w:ascii="Times" w:hAnsi="Times" w:cs="Times"/>
          <w:bCs/>
          <w:sz w:val="22"/>
          <w:szCs w:val="22"/>
          <w:lang w:eastAsia="x-none"/>
        </w:rPr>
        <w:t xml:space="preserve">prioritizing even over odd subbands. </w:t>
      </w:r>
      <w:r w:rsidR="00732401">
        <w:rPr>
          <w:rFonts w:ascii="Times" w:hAnsi="Times" w:cs="Times"/>
          <w:bCs/>
          <w:sz w:val="22"/>
          <w:szCs w:val="22"/>
          <w:lang w:eastAsia="x-none"/>
        </w:rPr>
        <w:t xml:space="preserve">Introducing priority levels specific to different hypothesis in this context seems cumbersome to introduce in the specification. </w:t>
      </w:r>
      <w:r w:rsidR="00B33117">
        <w:rPr>
          <w:rFonts w:ascii="Times" w:hAnsi="Times" w:cs="Times"/>
          <w:bCs/>
          <w:sz w:val="22"/>
          <w:szCs w:val="22"/>
          <w:lang w:eastAsia="x-none"/>
        </w:rPr>
        <w:t>In</w:t>
      </w:r>
      <w:r w:rsidR="00263F09">
        <w:rPr>
          <w:rFonts w:ascii="Times" w:hAnsi="Times" w:cs="Times"/>
          <w:bCs/>
          <w:sz w:val="22"/>
          <w:szCs w:val="22"/>
          <w:lang w:eastAsia="x-none"/>
        </w:rPr>
        <w:t xml:space="preserve"> Alt 4 the ordering o</w:t>
      </w:r>
      <w:r w:rsidR="00E53DE9">
        <w:rPr>
          <w:rFonts w:ascii="Times" w:hAnsi="Times" w:cs="Times"/>
          <w:bCs/>
          <w:sz w:val="22"/>
          <w:szCs w:val="22"/>
          <w:lang w:eastAsia="x-none"/>
        </w:rPr>
        <w:t>f the CSI fields is modified</w:t>
      </w:r>
      <w:r w:rsidR="00C6134D">
        <w:rPr>
          <w:rFonts w:ascii="Times" w:hAnsi="Times" w:cs="Times"/>
          <w:bCs/>
          <w:sz w:val="22"/>
          <w:szCs w:val="22"/>
          <w:lang w:eastAsia="x-none"/>
        </w:rPr>
        <w:t xml:space="preserve"> which </w:t>
      </w:r>
      <w:r w:rsidR="00E8735C">
        <w:rPr>
          <w:rFonts w:ascii="Times" w:hAnsi="Times" w:cs="Times"/>
          <w:bCs/>
          <w:sz w:val="22"/>
          <w:szCs w:val="22"/>
          <w:lang w:eastAsia="x-none"/>
        </w:rPr>
        <w:t xml:space="preserve">similarly </w:t>
      </w:r>
      <w:r w:rsidR="00C6134D">
        <w:rPr>
          <w:rFonts w:ascii="Times" w:hAnsi="Times" w:cs="Times"/>
          <w:bCs/>
          <w:sz w:val="22"/>
          <w:szCs w:val="22"/>
          <w:lang w:eastAsia="x-none"/>
        </w:rPr>
        <w:t xml:space="preserve">would produce significant change to the </w:t>
      </w:r>
      <w:r w:rsidR="00E8735C">
        <w:rPr>
          <w:rFonts w:ascii="Times" w:hAnsi="Times" w:cs="Times"/>
          <w:bCs/>
          <w:sz w:val="22"/>
          <w:szCs w:val="22"/>
          <w:lang w:eastAsia="x-none"/>
        </w:rPr>
        <w:t xml:space="preserve">specification. </w:t>
      </w:r>
    </w:p>
    <w:p w14:paraId="07FB1167" w14:textId="239C157C" w:rsidR="001A6198" w:rsidRPr="00034186" w:rsidRDefault="00340118" w:rsidP="006F6B8F">
      <w:pPr>
        <w:ind w:firstLine="288"/>
        <w:jc w:val="both"/>
        <w:rPr>
          <w:rFonts w:ascii="Times" w:hAnsi="Times" w:cs="Times"/>
          <w:b/>
          <w:sz w:val="22"/>
          <w:szCs w:val="22"/>
          <w:lang w:eastAsia="x-none"/>
        </w:rPr>
      </w:pPr>
      <w:r w:rsidRPr="00034186">
        <w:rPr>
          <w:rFonts w:ascii="Times" w:hAnsi="Times" w:cs="Times"/>
          <w:sz w:val="22"/>
          <w:szCs w:val="22"/>
          <w:lang w:eastAsia="x-none"/>
        </w:rPr>
        <w:t>Our preference is for Alt 1</w:t>
      </w:r>
      <w:r w:rsidR="00E526A6">
        <w:rPr>
          <w:rFonts w:ascii="Times" w:hAnsi="Times" w:cs="Times"/>
          <w:sz w:val="22"/>
          <w:szCs w:val="22"/>
          <w:lang w:eastAsia="x-none"/>
        </w:rPr>
        <w:t xml:space="preserve"> that is based modifying the priority equation</w:t>
      </w:r>
      <w:r w:rsidRPr="00034186">
        <w:rPr>
          <w:rFonts w:ascii="Times" w:hAnsi="Times" w:cs="Times"/>
          <w:sz w:val="22"/>
          <w:szCs w:val="22"/>
          <w:lang w:eastAsia="x-none"/>
        </w:rPr>
        <w:t xml:space="preserve">. </w:t>
      </w:r>
      <w:r w:rsidR="006F6B8F" w:rsidRPr="00034186">
        <w:rPr>
          <w:rFonts w:ascii="Times" w:hAnsi="Times" w:cs="Times"/>
          <w:sz w:val="22"/>
          <w:szCs w:val="22"/>
          <w:lang w:eastAsia="x-none"/>
        </w:rPr>
        <w:t xml:space="preserve">In </w:t>
      </w:r>
      <w:r w:rsidR="00E526A6">
        <w:rPr>
          <w:rFonts w:ascii="Times" w:hAnsi="Times" w:cs="Times"/>
          <w:sz w:val="22"/>
          <w:szCs w:val="22"/>
          <w:lang w:eastAsia="x-none"/>
        </w:rPr>
        <w:t xml:space="preserve">the specifications </w:t>
      </w:r>
      <w:r w:rsidR="006F6B8F" w:rsidRPr="00034186">
        <w:rPr>
          <w:rFonts w:ascii="Times" w:hAnsi="Times" w:cs="Times"/>
          <w:sz w:val="22"/>
          <w:szCs w:val="22"/>
          <w:lang w:eastAsia="x-none"/>
        </w:rPr>
        <w:t xml:space="preserve">38.214, the priority equation is defined for a CSI report, and a first CSI report is given priority over another CSI report if the associated priority value is lower for the first report than the second report. If each hypothesis is treated as </w:t>
      </w:r>
      <w:r w:rsidR="004B65D1">
        <w:rPr>
          <w:rFonts w:ascii="Times" w:hAnsi="Times" w:cs="Times"/>
          <w:sz w:val="22"/>
          <w:szCs w:val="22"/>
          <w:lang w:eastAsia="x-none"/>
        </w:rPr>
        <w:t xml:space="preserve">a </w:t>
      </w:r>
      <w:r w:rsidR="006F6B8F" w:rsidRPr="00034186">
        <w:rPr>
          <w:rFonts w:ascii="Times" w:hAnsi="Times" w:cs="Times"/>
          <w:sz w:val="22"/>
          <w:szCs w:val="22"/>
          <w:lang w:eastAsia="x-none"/>
        </w:rPr>
        <w:t>separate</w:t>
      </w:r>
      <w:r w:rsidR="006F6B8F">
        <w:rPr>
          <w:rFonts w:ascii="Times" w:hAnsi="Times" w:cs="Times"/>
          <w:sz w:val="22"/>
          <w:szCs w:val="22"/>
          <w:lang w:eastAsia="x-none"/>
        </w:rPr>
        <w:t xml:space="preserve"> report</w:t>
      </w:r>
      <w:r w:rsidR="006F6B8F" w:rsidRPr="00034186">
        <w:rPr>
          <w:rFonts w:ascii="Times" w:hAnsi="Times" w:cs="Times"/>
          <w:sz w:val="22"/>
          <w:szCs w:val="22"/>
          <w:lang w:eastAsia="x-none"/>
        </w:rPr>
        <w:t xml:space="preserve"> within the same CSI configuration, then each measurement hypothesis is assigned a priority level and the UE determines the payload to include based on the hypothesis with the lowest priority.</w:t>
      </w:r>
      <w:r w:rsidR="006F6B8F">
        <w:rPr>
          <w:rFonts w:ascii="Times" w:hAnsi="Times" w:cs="Times"/>
          <w:sz w:val="22"/>
          <w:szCs w:val="22"/>
          <w:lang w:eastAsia="x-none"/>
        </w:rPr>
        <w:t xml:space="preserve"> </w:t>
      </w:r>
      <w:r w:rsidRPr="00034186">
        <w:rPr>
          <w:rFonts w:ascii="Times" w:hAnsi="Times" w:cs="Times"/>
          <w:sz w:val="22"/>
          <w:szCs w:val="22"/>
          <w:lang w:eastAsia="x-none"/>
        </w:rPr>
        <w:t>The sTRP hypothesis should be prioritized over the NCJT hypothesis at least for up to X=1</w:t>
      </w:r>
      <w:r w:rsidR="00232DB8" w:rsidRPr="00034186">
        <w:rPr>
          <w:rFonts w:ascii="Times" w:hAnsi="Times" w:cs="Times"/>
          <w:sz w:val="22"/>
          <w:szCs w:val="22"/>
          <w:lang w:eastAsia="x-none"/>
        </w:rPr>
        <w:t xml:space="preserve"> </w:t>
      </w:r>
      <w:r w:rsidR="00232DB8" w:rsidRPr="00034186">
        <w:rPr>
          <w:rFonts w:ascii="Times" w:hAnsi="Times" w:cs="Times"/>
          <w:bCs/>
          <w:sz w:val="22"/>
          <w:szCs w:val="22"/>
        </w:rPr>
        <w:t xml:space="preserve">because obtaining a reliable single-TRP channel quality is often more important than that of a single NCJT as it may better </w:t>
      </w:r>
      <w:r w:rsidR="004B65D1">
        <w:rPr>
          <w:rFonts w:ascii="Times" w:hAnsi="Times" w:cs="Times"/>
          <w:bCs/>
          <w:sz w:val="22"/>
          <w:szCs w:val="22"/>
        </w:rPr>
        <w:t xml:space="preserve">to </w:t>
      </w:r>
      <w:r w:rsidR="00232DB8" w:rsidRPr="00034186">
        <w:rPr>
          <w:rFonts w:ascii="Times" w:hAnsi="Times" w:cs="Times"/>
          <w:bCs/>
          <w:sz w:val="22"/>
          <w:szCs w:val="22"/>
        </w:rPr>
        <w:t>ensure UE connectivity</w:t>
      </w:r>
      <w:r w:rsidR="00232DB8" w:rsidRPr="00034186">
        <w:rPr>
          <w:rFonts w:ascii="Times" w:hAnsi="Times" w:cs="Times"/>
          <w:sz w:val="22"/>
          <w:szCs w:val="22"/>
          <w:lang w:eastAsia="x-none"/>
        </w:rPr>
        <w:t>.</w:t>
      </w:r>
      <w:r w:rsidR="00FA474E">
        <w:rPr>
          <w:rFonts w:ascii="Times" w:hAnsi="Times" w:cs="Times"/>
          <w:sz w:val="22"/>
          <w:szCs w:val="22"/>
          <w:lang w:eastAsia="x-none"/>
        </w:rPr>
        <w:t xml:space="preserve"> </w:t>
      </w:r>
      <w:r w:rsidRPr="00034186">
        <w:rPr>
          <w:rFonts w:ascii="Times" w:hAnsi="Times" w:cs="Times"/>
          <w:sz w:val="22"/>
          <w:szCs w:val="22"/>
          <w:lang w:eastAsia="x-none"/>
        </w:rPr>
        <w:t>With X=2, the NCJT hypothesis can be prioritized to ensure that at least one of the reported CSI corresponds to the NCJT hypothesis. We think it is more straightforward to accomplish this using a modified priority equation where a different priority number is assigned for</w:t>
      </w:r>
      <w:r w:rsidR="00FA474E">
        <w:rPr>
          <w:rFonts w:ascii="Times" w:hAnsi="Times" w:cs="Times"/>
          <w:sz w:val="22"/>
          <w:szCs w:val="22"/>
          <w:lang w:eastAsia="x-none"/>
        </w:rPr>
        <w:t xml:space="preserve"> the</w:t>
      </w:r>
      <w:r w:rsidRPr="00034186">
        <w:rPr>
          <w:rFonts w:ascii="Times" w:hAnsi="Times" w:cs="Times"/>
          <w:sz w:val="22"/>
          <w:szCs w:val="22"/>
          <w:lang w:eastAsia="x-none"/>
        </w:rPr>
        <w:t xml:space="preserve"> CSI corresponding to sTRP from first TRP, sTRP from second TRP, and NCJT.</w:t>
      </w:r>
    </w:p>
    <w:p w14:paraId="431E62C9" w14:textId="303F0920" w:rsidR="0043401B" w:rsidRPr="002602E8" w:rsidRDefault="0043401B" w:rsidP="0043401B">
      <w:pPr>
        <w:spacing w:after="0"/>
        <w:jc w:val="both"/>
        <w:rPr>
          <w:rFonts w:ascii="Times" w:hAnsi="Times" w:cs="Times"/>
          <w:bCs/>
          <w:i/>
          <w:sz w:val="22"/>
          <w:szCs w:val="22"/>
        </w:rPr>
      </w:pPr>
      <w:r w:rsidRPr="00D639FE">
        <w:rPr>
          <w:rFonts w:ascii="Times" w:hAnsi="Times" w:cs="Times"/>
          <w:b/>
          <w:i/>
          <w:sz w:val="22"/>
          <w:szCs w:val="22"/>
        </w:rPr>
        <w:t xml:space="preserve">Observation </w:t>
      </w:r>
      <w:r w:rsidR="00E5073C">
        <w:rPr>
          <w:rFonts w:ascii="Times" w:hAnsi="Times" w:cs="Times"/>
          <w:b/>
          <w:i/>
          <w:sz w:val="22"/>
          <w:szCs w:val="22"/>
        </w:rPr>
        <w:t>3</w:t>
      </w:r>
      <w:r w:rsidRPr="00D639FE">
        <w:rPr>
          <w:rFonts w:ascii="Times" w:hAnsi="Times" w:cs="Times"/>
          <w:bCs/>
          <w:i/>
          <w:sz w:val="22"/>
          <w:szCs w:val="22"/>
        </w:rPr>
        <w:t xml:space="preserve">: </w:t>
      </w:r>
      <w:r w:rsidR="00AE0E60" w:rsidRPr="00050C37">
        <w:rPr>
          <w:rFonts w:ascii="Times" w:hAnsi="Times" w:cs="Times"/>
          <w:bCs/>
          <w:i/>
          <w:sz w:val="22"/>
          <w:szCs w:val="22"/>
        </w:rPr>
        <w:t>Obtaining a reliable single-TRP channel quality is often more important than that of a single NCJT</w:t>
      </w:r>
      <w:r w:rsidR="00AE0E60" w:rsidRPr="00050C37">
        <w:rPr>
          <w:rFonts w:ascii="Times" w:hAnsi="Times" w:cs="Times"/>
          <w:bCs/>
          <w:sz w:val="22"/>
          <w:szCs w:val="22"/>
        </w:rPr>
        <w:t>.</w:t>
      </w:r>
    </w:p>
    <w:p w14:paraId="2C0EEB85" w14:textId="77777777" w:rsidR="006E253E" w:rsidRDefault="006E253E" w:rsidP="0043401B">
      <w:pPr>
        <w:spacing w:after="0"/>
        <w:contextualSpacing/>
        <w:jc w:val="both"/>
        <w:rPr>
          <w:rFonts w:ascii="Times" w:hAnsi="Times" w:cs="Times"/>
          <w:b/>
          <w:i/>
          <w:sz w:val="22"/>
          <w:szCs w:val="22"/>
        </w:rPr>
      </w:pPr>
    </w:p>
    <w:p w14:paraId="6DCAF968" w14:textId="518D1296" w:rsidR="00A0225D" w:rsidRPr="0043401B" w:rsidRDefault="0043401B" w:rsidP="0043401B">
      <w:pPr>
        <w:spacing w:after="0"/>
        <w:contextualSpacing/>
        <w:jc w:val="both"/>
        <w:rPr>
          <w:rStyle w:val="Strong"/>
          <w:bCs w:val="0"/>
        </w:rPr>
      </w:pPr>
      <w:r w:rsidRPr="00D639FE">
        <w:rPr>
          <w:rFonts w:ascii="Times" w:hAnsi="Times" w:cs="Times"/>
          <w:b/>
          <w:i/>
          <w:sz w:val="22"/>
          <w:szCs w:val="22"/>
        </w:rPr>
        <w:t xml:space="preserve">Proposal </w:t>
      </w:r>
      <w:r w:rsidR="00E5073C">
        <w:rPr>
          <w:rFonts w:ascii="Times" w:hAnsi="Times" w:cs="Times"/>
          <w:b/>
          <w:i/>
          <w:sz w:val="22"/>
          <w:szCs w:val="22"/>
        </w:rPr>
        <w:t>3</w:t>
      </w:r>
      <w:r w:rsidRPr="00D639FE">
        <w:rPr>
          <w:rFonts w:ascii="Times" w:hAnsi="Times" w:cs="Times"/>
          <w:bCs/>
          <w:i/>
          <w:sz w:val="22"/>
          <w:szCs w:val="22"/>
        </w:rPr>
        <w:t xml:space="preserve">: </w:t>
      </w:r>
      <w:r>
        <w:rPr>
          <w:rFonts w:ascii="Times" w:hAnsi="Times" w:cs="Times"/>
          <w:bCs/>
          <w:i/>
          <w:sz w:val="22"/>
          <w:szCs w:val="22"/>
        </w:rPr>
        <w:t xml:space="preserve">Support Alt 1: modify priority equation, i.e., Section 5.2.5 in 38.214.  </w:t>
      </w:r>
    </w:p>
    <w:p w14:paraId="2A3C007F" w14:textId="77777777" w:rsidR="006E60F2" w:rsidRPr="00EC211E" w:rsidRDefault="006E60F2" w:rsidP="00EC211E">
      <w:pPr>
        <w:rPr>
          <w:lang w:val="en-US"/>
        </w:rPr>
      </w:pPr>
    </w:p>
    <w:p w14:paraId="4EAB9447"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72A7D1D9" w:rsidR="00C4142E" w:rsidRPr="00F7651C" w:rsidRDefault="00A66C9D" w:rsidP="00D22821">
      <w:pPr>
        <w:pStyle w:val="BodyText"/>
        <w:spacing w:after="0"/>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724B10">
        <w:rPr>
          <w:rFonts w:eastAsiaTheme="minorEastAsia" w:cs="Times"/>
          <w:sz w:val="22"/>
          <w:szCs w:val="22"/>
          <w:lang w:eastAsia="zh-CN"/>
        </w:rPr>
        <w:t xml:space="preserve">discussed the </w:t>
      </w:r>
      <w:r w:rsidR="004D1568">
        <w:rPr>
          <w:rFonts w:eastAsiaTheme="minorEastAsia" w:cs="Times"/>
          <w:sz w:val="22"/>
          <w:szCs w:val="22"/>
          <w:lang w:eastAsia="zh-CN"/>
        </w:rPr>
        <w:t xml:space="preserve">remaining details on </w:t>
      </w:r>
      <w:r w:rsidR="009D7A6F">
        <w:rPr>
          <w:rFonts w:eastAsiaTheme="minorEastAsia" w:cs="Times"/>
          <w:sz w:val="22"/>
          <w:szCs w:val="22"/>
          <w:lang w:eastAsia="zh-CN"/>
        </w:rPr>
        <w:t>CSI enhancements for NCJT MTRP</w:t>
      </w:r>
      <w:r w:rsidR="000E63A0" w:rsidRPr="00F7651C">
        <w:rPr>
          <w:rFonts w:eastAsiaTheme="minorEastAsia" w:cs="Times"/>
          <w:sz w:val="22"/>
          <w:szCs w:val="22"/>
          <w:lang w:eastAsia="zh-CN"/>
        </w:rPr>
        <w:t>. Based on the presented discussion, we make the following observations</w:t>
      </w:r>
      <w:r w:rsidR="0086078A">
        <w:rPr>
          <w:rFonts w:eastAsiaTheme="minorEastAsia" w:cs="Times"/>
          <w:sz w:val="22"/>
          <w:szCs w:val="22"/>
          <w:lang w:eastAsia="zh-CN"/>
        </w:rPr>
        <w:t xml:space="preserve"> and proposals</w:t>
      </w:r>
      <w:r w:rsidR="00EF319F">
        <w:rPr>
          <w:rFonts w:eastAsiaTheme="minorEastAsia" w:cs="Times"/>
          <w:sz w:val="22"/>
          <w:szCs w:val="22"/>
          <w:lang w:eastAsia="zh-CN"/>
        </w:rPr>
        <w:t>:</w:t>
      </w:r>
    </w:p>
    <w:p w14:paraId="7E1A2273" w14:textId="464759F1" w:rsidR="00D37D0F" w:rsidRDefault="00D37D0F" w:rsidP="00D22821">
      <w:pPr>
        <w:spacing w:after="0"/>
        <w:rPr>
          <w:rFonts w:ascii="Times" w:hAnsi="Times" w:cs="Times"/>
          <w:b/>
          <w:i/>
          <w:sz w:val="22"/>
          <w:szCs w:val="22"/>
        </w:rPr>
      </w:pPr>
    </w:p>
    <w:p w14:paraId="691151DD" w14:textId="4C07CBE8" w:rsidR="00FE74C6" w:rsidRPr="00FE74C6" w:rsidRDefault="00FE74C6" w:rsidP="00FE74C6">
      <w:pPr>
        <w:spacing w:after="0"/>
        <w:jc w:val="both"/>
        <w:rPr>
          <w:rFonts w:ascii="Times" w:hAnsi="Times" w:cs="Times"/>
          <w:bCs/>
          <w:i/>
          <w:sz w:val="22"/>
          <w:szCs w:val="22"/>
        </w:rPr>
      </w:pPr>
      <w:r w:rsidRPr="0043748B">
        <w:rPr>
          <w:rFonts w:ascii="Times" w:hAnsi="Times" w:cs="Times"/>
          <w:b/>
          <w:i/>
          <w:sz w:val="22"/>
          <w:szCs w:val="22"/>
        </w:rPr>
        <w:t>Observation 1</w:t>
      </w:r>
      <w:r w:rsidRPr="0043748B">
        <w:rPr>
          <w:rFonts w:ascii="Times" w:hAnsi="Times" w:cs="Times"/>
          <w:bCs/>
          <w:i/>
          <w:sz w:val="22"/>
          <w:szCs w:val="22"/>
        </w:rPr>
        <w:t xml:space="preserve">: </w:t>
      </w:r>
      <w:r>
        <w:rPr>
          <w:rFonts w:ascii="Times" w:hAnsi="Times" w:cs="Times"/>
          <w:bCs/>
          <w:i/>
          <w:sz w:val="22"/>
          <w:szCs w:val="22"/>
        </w:rPr>
        <w:t xml:space="preserve">The optimal RIs/PMIs for sTRP and NCJT measurement hypothesis are not necessarily the same. </w:t>
      </w:r>
      <w:r w:rsidRPr="0043748B">
        <w:rPr>
          <w:rFonts w:ascii="Times" w:hAnsi="Times" w:cs="Times"/>
          <w:bCs/>
          <w:i/>
          <w:sz w:val="22"/>
          <w:szCs w:val="22"/>
        </w:rPr>
        <w:t xml:space="preserve"> </w:t>
      </w:r>
    </w:p>
    <w:p w14:paraId="1AB4EF45" w14:textId="77777777" w:rsidR="006E253E" w:rsidRDefault="006E253E" w:rsidP="00FE74C6">
      <w:pPr>
        <w:spacing w:after="0"/>
        <w:jc w:val="both"/>
        <w:rPr>
          <w:rFonts w:ascii="Times" w:hAnsi="Times" w:cs="Times"/>
          <w:b/>
          <w:i/>
          <w:sz w:val="22"/>
          <w:szCs w:val="22"/>
        </w:rPr>
      </w:pPr>
    </w:p>
    <w:p w14:paraId="71CC1113" w14:textId="02F8B7EF" w:rsidR="00FE74C6" w:rsidRPr="0043748B" w:rsidRDefault="00FE74C6" w:rsidP="00FE74C6">
      <w:pPr>
        <w:spacing w:after="0"/>
        <w:jc w:val="both"/>
        <w:rPr>
          <w:rFonts w:ascii="Times" w:hAnsi="Times" w:cs="Times"/>
          <w:bCs/>
          <w:i/>
          <w:sz w:val="22"/>
          <w:szCs w:val="22"/>
        </w:rPr>
      </w:pPr>
      <w:r w:rsidRPr="0043748B">
        <w:rPr>
          <w:rFonts w:ascii="Times" w:hAnsi="Times" w:cs="Times"/>
          <w:b/>
          <w:i/>
          <w:sz w:val="22"/>
          <w:szCs w:val="22"/>
        </w:rPr>
        <w:t xml:space="preserve">Observation </w:t>
      </w:r>
      <w:r>
        <w:rPr>
          <w:rFonts w:ascii="Times" w:hAnsi="Times" w:cs="Times"/>
          <w:b/>
          <w:i/>
          <w:sz w:val="22"/>
          <w:szCs w:val="22"/>
        </w:rPr>
        <w:t>2</w:t>
      </w:r>
      <w:r w:rsidRPr="0043748B">
        <w:rPr>
          <w:rFonts w:ascii="Times" w:hAnsi="Times" w:cs="Times"/>
          <w:bCs/>
          <w:i/>
          <w:sz w:val="22"/>
          <w:szCs w:val="22"/>
        </w:rPr>
        <w:t xml:space="preserve">: RI combinations are limited to a maximum of 2 per TRP for NCJT measurement. </w:t>
      </w:r>
    </w:p>
    <w:p w14:paraId="0B8A5C8A" w14:textId="77777777" w:rsidR="006E253E" w:rsidRDefault="006E253E" w:rsidP="00FE74C6">
      <w:pPr>
        <w:spacing w:after="0"/>
        <w:jc w:val="both"/>
        <w:rPr>
          <w:rFonts w:ascii="Times" w:hAnsi="Times" w:cs="Times"/>
          <w:b/>
          <w:i/>
          <w:sz w:val="22"/>
          <w:szCs w:val="22"/>
        </w:rPr>
      </w:pPr>
    </w:p>
    <w:p w14:paraId="218A0D83" w14:textId="3269450A" w:rsidR="00FE74C6" w:rsidRPr="002602E8" w:rsidRDefault="00FE74C6" w:rsidP="00FE74C6">
      <w:pPr>
        <w:spacing w:after="0"/>
        <w:jc w:val="both"/>
        <w:rPr>
          <w:rFonts w:ascii="Times" w:hAnsi="Times" w:cs="Times"/>
          <w:bCs/>
          <w:i/>
          <w:sz w:val="22"/>
          <w:szCs w:val="22"/>
        </w:rPr>
      </w:pPr>
      <w:r w:rsidRPr="00D639FE">
        <w:rPr>
          <w:rFonts w:ascii="Times" w:hAnsi="Times" w:cs="Times"/>
          <w:b/>
          <w:i/>
          <w:sz w:val="22"/>
          <w:szCs w:val="22"/>
        </w:rPr>
        <w:t xml:space="preserve">Observation </w:t>
      </w:r>
      <w:r>
        <w:rPr>
          <w:rFonts w:ascii="Times" w:hAnsi="Times" w:cs="Times"/>
          <w:b/>
          <w:i/>
          <w:sz w:val="22"/>
          <w:szCs w:val="22"/>
        </w:rPr>
        <w:t>3</w:t>
      </w:r>
      <w:r w:rsidRPr="00D639FE">
        <w:rPr>
          <w:rFonts w:ascii="Times" w:hAnsi="Times" w:cs="Times"/>
          <w:bCs/>
          <w:i/>
          <w:sz w:val="22"/>
          <w:szCs w:val="22"/>
        </w:rPr>
        <w:t xml:space="preserve">: </w:t>
      </w:r>
      <w:r w:rsidRPr="00050C37">
        <w:rPr>
          <w:rFonts w:ascii="Times" w:hAnsi="Times" w:cs="Times"/>
          <w:bCs/>
          <w:i/>
          <w:sz w:val="22"/>
          <w:szCs w:val="22"/>
        </w:rPr>
        <w:t>Obtaining a reliable single-TRP channel quality is often more important than that of a single NCJT</w:t>
      </w:r>
      <w:r w:rsidRPr="00050C37">
        <w:rPr>
          <w:rFonts w:ascii="Times" w:hAnsi="Times" w:cs="Times"/>
          <w:bCs/>
          <w:sz w:val="22"/>
          <w:szCs w:val="22"/>
        </w:rPr>
        <w:t>.</w:t>
      </w:r>
    </w:p>
    <w:p w14:paraId="0C9487AC" w14:textId="4CE6D0C4" w:rsidR="00FE74C6" w:rsidRDefault="00FE74C6" w:rsidP="00FE74C6">
      <w:pPr>
        <w:spacing w:after="0"/>
        <w:contextualSpacing/>
        <w:jc w:val="both"/>
        <w:rPr>
          <w:rFonts w:ascii="Times" w:hAnsi="Times" w:cs="Times"/>
          <w:b/>
          <w:i/>
          <w:sz w:val="22"/>
          <w:szCs w:val="22"/>
        </w:rPr>
      </w:pPr>
    </w:p>
    <w:p w14:paraId="5A911E7B" w14:textId="77777777" w:rsidR="004B65D1" w:rsidRDefault="004B65D1" w:rsidP="00FE74C6">
      <w:pPr>
        <w:spacing w:after="0"/>
        <w:contextualSpacing/>
        <w:jc w:val="both"/>
        <w:rPr>
          <w:rFonts w:ascii="Times" w:hAnsi="Times" w:cs="Times"/>
          <w:b/>
          <w:i/>
          <w:sz w:val="22"/>
          <w:szCs w:val="22"/>
        </w:rPr>
      </w:pPr>
    </w:p>
    <w:p w14:paraId="4927627B" w14:textId="6233069A" w:rsidR="00FE74C6" w:rsidRPr="00FE74C6" w:rsidRDefault="00FE74C6" w:rsidP="00FE74C6">
      <w:pPr>
        <w:spacing w:after="0"/>
        <w:contextualSpacing/>
        <w:jc w:val="both"/>
        <w:rPr>
          <w:rFonts w:ascii="Times" w:hAnsi="Times" w:cs="Times"/>
          <w:b/>
          <w:sz w:val="22"/>
          <w:szCs w:val="22"/>
        </w:rPr>
      </w:pPr>
      <w:r w:rsidRPr="0043748B">
        <w:rPr>
          <w:rFonts w:ascii="Times" w:hAnsi="Times" w:cs="Times"/>
          <w:b/>
          <w:i/>
          <w:sz w:val="22"/>
          <w:szCs w:val="22"/>
        </w:rPr>
        <w:t>Proposal 1</w:t>
      </w:r>
      <w:r w:rsidRPr="0043748B">
        <w:rPr>
          <w:rFonts w:ascii="Times" w:hAnsi="Times" w:cs="Times"/>
          <w:bCs/>
          <w:i/>
          <w:sz w:val="22"/>
          <w:szCs w:val="22"/>
        </w:rPr>
        <w:t xml:space="preserve">: </w:t>
      </w:r>
      <w:r>
        <w:rPr>
          <w:rFonts w:ascii="Times" w:hAnsi="Times" w:cs="Times"/>
          <w:bCs/>
          <w:i/>
          <w:sz w:val="22"/>
          <w:szCs w:val="22"/>
        </w:rPr>
        <w:t xml:space="preserve">Support sharing of RI/PMI for sTRP and NCJT CSI. The sharing can be RRC configured on/off. </w:t>
      </w:r>
    </w:p>
    <w:p w14:paraId="5F4B445E" w14:textId="77777777" w:rsidR="004B65D1" w:rsidRDefault="004B65D1" w:rsidP="004B65D1">
      <w:pPr>
        <w:spacing w:after="0"/>
        <w:contextualSpacing/>
        <w:jc w:val="both"/>
        <w:rPr>
          <w:rFonts w:ascii="Times" w:hAnsi="Times" w:cs="Times"/>
          <w:b/>
          <w:i/>
          <w:sz w:val="22"/>
          <w:szCs w:val="22"/>
        </w:rPr>
      </w:pPr>
    </w:p>
    <w:p w14:paraId="709FB6B4" w14:textId="093A0166" w:rsidR="004B65D1" w:rsidRPr="0043748B" w:rsidRDefault="004B65D1" w:rsidP="004B65D1">
      <w:pPr>
        <w:spacing w:after="0"/>
        <w:contextualSpacing/>
        <w:jc w:val="both"/>
        <w:rPr>
          <w:rFonts w:ascii="Times" w:hAnsi="Times" w:cs="Times"/>
          <w:b/>
          <w:sz w:val="22"/>
          <w:szCs w:val="22"/>
        </w:rPr>
      </w:pPr>
      <w:r w:rsidRPr="0043748B">
        <w:rPr>
          <w:rFonts w:ascii="Times" w:hAnsi="Times" w:cs="Times"/>
          <w:b/>
          <w:i/>
          <w:sz w:val="22"/>
          <w:szCs w:val="22"/>
        </w:rPr>
        <w:t xml:space="preserve">Proposal </w:t>
      </w:r>
      <w:r>
        <w:rPr>
          <w:rFonts w:ascii="Times" w:hAnsi="Times" w:cs="Times"/>
          <w:b/>
          <w:i/>
          <w:sz w:val="22"/>
          <w:szCs w:val="22"/>
        </w:rPr>
        <w:t>2</w:t>
      </w:r>
      <w:r w:rsidRPr="0043748B">
        <w:rPr>
          <w:rFonts w:ascii="Times" w:hAnsi="Times" w:cs="Times"/>
          <w:bCs/>
          <w:i/>
          <w:sz w:val="22"/>
          <w:szCs w:val="22"/>
        </w:rPr>
        <w:t xml:space="preserve">: Don’t </w:t>
      </w:r>
      <w:r>
        <w:rPr>
          <w:rFonts w:ascii="Times" w:hAnsi="Times" w:cs="Times"/>
          <w:bCs/>
          <w:i/>
          <w:sz w:val="22"/>
          <w:szCs w:val="22"/>
        </w:rPr>
        <w:t xml:space="preserve">support </w:t>
      </w:r>
      <w:r w:rsidRPr="0043748B">
        <w:rPr>
          <w:rFonts w:ascii="Times" w:hAnsi="Times" w:cs="Times"/>
          <w:bCs/>
          <w:i/>
          <w:sz w:val="22"/>
          <w:szCs w:val="22"/>
        </w:rPr>
        <w:t>introduc</w:t>
      </w:r>
      <w:r>
        <w:rPr>
          <w:rFonts w:ascii="Times" w:hAnsi="Times" w:cs="Times"/>
          <w:bCs/>
          <w:i/>
          <w:sz w:val="22"/>
          <w:szCs w:val="22"/>
        </w:rPr>
        <w:t>ing a</w:t>
      </w:r>
      <w:r w:rsidRPr="0043748B">
        <w:rPr>
          <w:rFonts w:ascii="Times" w:hAnsi="Times" w:cs="Times"/>
          <w:bCs/>
          <w:i/>
          <w:sz w:val="22"/>
          <w:szCs w:val="22"/>
        </w:rPr>
        <w:t xml:space="preserve"> new RI restriction in the CSI reporting setting.</w:t>
      </w:r>
    </w:p>
    <w:p w14:paraId="221990A9" w14:textId="77777777" w:rsidR="006E253E" w:rsidRDefault="006E253E" w:rsidP="00FE74C6">
      <w:pPr>
        <w:spacing w:after="0"/>
        <w:contextualSpacing/>
        <w:jc w:val="both"/>
        <w:rPr>
          <w:rFonts w:ascii="Times" w:hAnsi="Times" w:cs="Times"/>
          <w:b/>
          <w:i/>
          <w:sz w:val="22"/>
          <w:szCs w:val="22"/>
        </w:rPr>
      </w:pPr>
    </w:p>
    <w:p w14:paraId="48351BB4" w14:textId="6EFE50FD" w:rsidR="00FE74C6" w:rsidRDefault="00FE74C6" w:rsidP="00FE74C6">
      <w:pPr>
        <w:spacing w:after="0"/>
        <w:contextualSpacing/>
        <w:jc w:val="both"/>
        <w:rPr>
          <w:rFonts w:ascii="Times" w:hAnsi="Times" w:cs="Times"/>
          <w:bCs/>
          <w:i/>
          <w:sz w:val="22"/>
          <w:szCs w:val="22"/>
        </w:rPr>
      </w:pPr>
      <w:r w:rsidRPr="00D639FE">
        <w:rPr>
          <w:rFonts w:ascii="Times" w:hAnsi="Times" w:cs="Times"/>
          <w:b/>
          <w:i/>
          <w:sz w:val="22"/>
          <w:szCs w:val="22"/>
        </w:rPr>
        <w:t xml:space="preserve">Proposal </w:t>
      </w:r>
      <w:r>
        <w:rPr>
          <w:rFonts w:ascii="Times" w:hAnsi="Times" w:cs="Times"/>
          <w:b/>
          <w:i/>
          <w:sz w:val="22"/>
          <w:szCs w:val="22"/>
        </w:rPr>
        <w:t>3</w:t>
      </w:r>
      <w:r w:rsidRPr="00D639FE">
        <w:rPr>
          <w:rFonts w:ascii="Times" w:hAnsi="Times" w:cs="Times"/>
          <w:bCs/>
          <w:i/>
          <w:sz w:val="22"/>
          <w:szCs w:val="22"/>
        </w:rPr>
        <w:t xml:space="preserve">: </w:t>
      </w:r>
      <w:r>
        <w:rPr>
          <w:rFonts w:ascii="Times" w:hAnsi="Times" w:cs="Times"/>
          <w:bCs/>
          <w:i/>
          <w:sz w:val="22"/>
          <w:szCs w:val="22"/>
        </w:rPr>
        <w:t xml:space="preserve">Support Alt 1: modify priority equation, i.e., Section 5.2.5 in 38.214.  </w:t>
      </w:r>
    </w:p>
    <w:p w14:paraId="010B201A" w14:textId="77777777" w:rsidR="004B65D1" w:rsidRDefault="004B65D1" w:rsidP="004B65D1">
      <w:pPr>
        <w:spacing w:after="0"/>
        <w:contextualSpacing/>
        <w:jc w:val="both"/>
        <w:rPr>
          <w:rFonts w:ascii="Times" w:hAnsi="Times" w:cs="Times"/>
          <w:b/>
          <w:i/>
          <w:sz w:val="22"/>
          <w:szCs w:val="22"/>
        </w:rPr>
      </w:pPr>
    </w:p>
    <w:p w14:paraId="4DB30871" w14:textId="77777777" w:rsidR="004B65D1" w:rsidRPr="0043401B" w:rsidRDefault="004B65D1" w:rsidP="00FE74C6">
      <w:pPr>
        <w:spacing w:after="0"/>
        <w:contextualSpacing/>
        <w:jc w:val="both"/>
        <w:rPr>
          <w:rStyle w:val="Strong"/>
          <w:bCs w:val="0"/>
        </w:rPr>
      </w:pPr>
    </w:p>
    <w:p w14:paraId="3A524BB7" w14:textId="77777777" w:rsidR="00CE20CE" w:rsidRPr="009717DA" w:rsidRDefault="00CE20CE" w:rsidP="00D22821">
      <w:pPr>
        <w:spacing w:after="0"/>
        <w:rPr>
          <w:rFonts w:ascii="Times" w:hAnsi="Times" w:cs="Times"/>
          <w:b/>
          <w:i/>
          <w:sz w:val="22"/>
          <w:szCs w:val="22"/>
        </w:rPr>
      </w:pPr>
    </w:p>
    <w:p w14:paraId="32220EEF"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rsidP="00D22821">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p w14:paraId="16FDC340" w14:textId="23552935" w:rsidR="0022592A" w:rsidRPr="00C16F33" w:rsidRDefault="003D1E4C" w:rsidP="00D22821">
      <w:pPr>
        <w:pStyle w:val="BodyText"/>
        <w:numPr>
          <w:ilvl w:val="0"/>
          <w:numId w:val="9"/>
        </w:numPr>
        <w:overflowPunct/>
        <w:autoSpaceDE/>
        <w:autoSpaceDN/>
        <w:adjustRightInd/>
        <w:spacing w:after="0"/>
        <w:contextualSpacing/>
        <w:textAlignment w:val="auto"/>
        <w:rPr>
          <w:rFonts w:cs="Times"/>
          <w:sz w:val="22"/>
          <w:szCs w:val="20"/>
        </w:rPr>
      </w:pPr>
      <w:r w:rsidRPr="003D1E4C">
        <w:rPr>
          <w:rFonts w:eastAsiaTheme="minorEastAsia" w:cs="Times"/>
          <w:sz w:val="22"/>
          <w:szCs w:val="20"/>
          <w:lang w:eastAsia="zh-CN"/>
        </w:rPr>
        <w:t>Chairman’s Notes, 3GPP TSG RAN WG1 Meeting #106-e, e-Meeting, August 16th – 27th, 2021</w:t>
      </w:r>
    </w:p>
    <w:p w14:paraId="39DEA1C3" w14:textId="6B5229AE" w:rsidR="001B12D9" w:rsidRDefault="001B12D9" w:rsidP="001B12D9">
      <w:pPr>
        <w:pStyle w:val="BodyText"/>
        <w:overflowPunct/>
        <w:autoSpaceDE/>
        <w:autoSpaceDN/>
        <w:adjustRightInd/>
        <w:spacing w:after="0"/>
        <w:contextualSpacing/>
        <w:textAlignment w:val="auto"/>
        <w:rPr>
          <w:rFonts w:eastAsiaTheme="minorEastAsia" w:cs="Times"/>
          <w:sz w:val="22"/>
          <w:szCs w:val="20"/>
          <w:lang w:eastAsia="zh-CN"/>
        </w:rPr>
      </w:pPr>
    </w:p>
    <w:sectPr w:rsidR="001B12D9"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12D7C" w14:textId="77777777" w:rsidR="00AB5216" w:rsidRDefault="00AB5216">
      <w:r>
        <w:separator/>
      </w:r>
    </w:p>
  </w:endnote>
  <w:endnote w:type="continuationSeparator" w:id="0">
    <w:p w14:paraId="0F5868C1" w14:textId="77777777" w:rsidR="00AB5216" w:rsidRDefault="00AB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9C372" w14:textId="77777777" w:rsidR="00AB5216" w:rsidRDefault="00AB5216">
      <w:r>
        <w:separator/>
      </w:r>
    </w:p>
  </w:footnote>
  <w:footnote w:type="continuationSeparator" w:id="0">
    <w:p w14:paraId="5F334DB1" w14:textId="77777777" w:rsidR="00AB5216" w:rsidRDefault="00AB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6D6350"/>
    <w:multiLevelType w:val="hybridMultilevel"/>
    <w:tmpl w:val="683E93A6"/>
    <w:lvl w:ilvl="0" w:tplc="F6DE3358">
      <w:numFmt w:val="bullet"/>
      <w:lvlText w:val="-"/>
      <w:lvlJc w:val="left"/>
      <w:pPr>
        <w:ind w:left="1512" w:hanging="360"/>
      </w:pPr>
      <w:rPr>
        <w:rFonts w:ascii="Times New Roman" w:eastAsia="MS Mincho"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AC22FE64"/>
    <w:lvl w:ilvl="0" w:tplc="83804650">
      <w:start w:val="2"/>
      <w:numFmt w:val="decimal"/>
      <w:lvlText w:val="%1."/>
      <w:lvlJc w:val="left"/>
      <w:pPr>
        <w:ind w:left="648" w:hanging="360"/>
      </w:pPr>
      <w:rPr>
        <w:rFonts w:hint="default"/>
      </w:rPr>
    </w:lvl>
    <w:lvl w:ilvl="1" w:tplc="04090001">
      <w:start w:val="1"/>
      <w:numFmt w:val="bullet"/>
      <w:lvlText w:val=""/>
      <w:lvlJc w:val="left"/>
      <w:pPr>
        <w:ind w:left="1368" w:hanging="360"/>
      </w:pPr>
      <w:rPr>
        <w:rFonts w:ascii="Symbol" w:hAnsi="Symbol"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40C8A"/>
    <w:multiLevelType w:val="hybridMultilevel"/>
    <w:tmpl w:val="985A3F6E"/>
    <w:lvl w:ilvl="0" w:tplc="6ED6851C">
      <w:start w:val="5"/>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286864"/>
    <w:multiLevelType w:val="hybridMultilevel"/>
    <w:tmpl w:val="4628EC6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4A8270E"/>
    <w:multiLevelType w:val="hybridMultilevel"/>
    <w:tmpl w:val="79AC3450"/>
    <w:lvl w:ilvl="0" w:tplc="6ED6851C">
      <w:start w:val="5"/>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9" w15:restartNumberingAfterBreak="0">
    <w:nsid w:val="792C5997"/>
    <w:multiLevelType w:val="hybridMultilevel"/>
    <w:tmpl w:val="6142BD74"/>
    <w:lvl w:ilvl="0" w:tplc="FDB4A080">
      <w:start w:val="4"/>
      <w:numFmt w:val="decimal"/>
      <w:lvlText w:val="%1."/>
      <w:lvlJc w:val="left"/>
      <w:pPr>
        <w:ind w:left="64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21"/>
  </w:num>
  <w:num w:numId="7">
    <w:abstractNumId w:val="12"/>
    <w:lvlOverride w:ilvl="0">
      <w:startOverride w:val="1"/>
    </w:lvlOverride>
  </w:num>
  <w:num w:numId="8">
    <w:abstractNumId w:val="26"/>
  </w:num>
  <w:num w:numId="9">
    <w:abstractNumId w:val="7"/>
  </w:num>
  <w:num w:numId="10">
    <w:abstractNumId w:val="14"/>
  </w:num>
  <w:num w:numId="11">
    <w:abstractNumId w:val="6"/>
  </w:num>
  <w:num w:numId="12">
    <w:abstractNumId w:val="19"/>
  </w:num>
  <w:num w:numId="13">
    <w:abstractNumId w:val="16"/>
  </w:num>
  <w:num w:numId="14">
    <w:abstractNumId w:val="33"/>
  </w:num>
  <w:num w:numId="15">
    <w:abstractNumId w:val="29"/>
  </w:num>
  <w:num w:numId="16">
    <w:abstractNumId w:val="32"/>
  </w:num>
  <w:num w:numId="17">
    <w:abstractNumId w:val="9"/>
  </w:num>
  <w:num w:numId="18">
    <w:abstractNumId w:val="25"/>
  </w:num>
  <w:num w:numId="19">
    <w:abstractNumId w:val="13"/>
  </w:num>
  <w:num w:numId="20">
    <w:abstractNumId w:val="24"/>
  </w:num>
  <w:num w:numId="21">
    <w:abstractNumId w:val="27"/>
  </w:num>
  <w:num w:numId="22">
    <w:abstractNumId w:val="31"/>
  </w:num>
  <w:num w:numId="23">
    <w:abstractNumId w:val="3"/>
  </w:num>
  <w:num w:numId="24">
    <w:abstractNumId w:val="4"/>
  </w:num>
  <w:num w:numId="25">
    <w:abstractNumId w:val="20"/>
  </w:num>
  <w:num w:numId="26">
    <w:abstractNumId w:val="18"/>
  </w:num>
  <w:num w:numId="27">
    <w:abstractNumId w:val="22"/>
  </w:num>
  <w:num w:numId="28">
    <w:abstractNumId w:val="2"/>
  </w:num>
  <w:num w:numId="29">
    <w:abstractNumId w:val="8"/>
  </w:num>
  <w:num w:numId="30">
    <w:abstractNumId w:val="10"/>
  </w:num>
  <w:num w:numId="31">
    <w:abstractNumId w:val="23"/>
  </w:num>
  <w:num w:numId="32">
    <w:abstractNumId w:val="28"/>
  </w:num>
  <w:num w:numId="3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2FF6"/>
    <w:rsid w:val="0001321B"/>
    <w:rsid w:val="0001343D"/>
    <w:rsid w:val="000134B5"/>
    <w:rsid w:val="00013633"/>
    <w:rsid w:val="00013794"/>
    <w:rsid w:val="000137FF"/>
    <w:rsid w:val="0001396F"/>
    <w:rsid w:val="00013B63"/>
    <w:rsid w:val="000141F0"/>
    <w:rsid w:val="00014D13"/>
    <w:rsid w:val="00014F14"/>
    <w:rsid w:val="00015BCB"/>
    <w:rsid w:val="00015DD2"/>
    <w:rsid w:val="0001614C"/>
    <w:rsid w:val="000162B2"/>
    <w:rsid w:val="0001634E"/>
    <w:rsid w:val="00016A6A"/>
    <w:rsid w:val="00016C0C"/>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186"/>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2F68"/>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63A"/>
    <w:rsid w:val="00062B15"/>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8EC"/>
    <w:rsid w:val="00067FE2"/>
    <w:rsid w:val="00070378"/>
    <w:rsid w:val="00070514"/>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47E"/>
    <w:rsid w:val="0007756B"/>
    <w:rsid w:val="00077579"/>
    <w:rsid w:val="000776CD"/>
    <w:rsid w:val="00077A97"/>
    <w:rsid w:val="00077DE5"/>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2C12"/>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0F6E"/>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2C7"/>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6C3F"/>
    <w:rsid w:val="000B71B6"/>
    <w:rsid w:val="000B7387"/>
    <w:rsid w:val="000B76BB"/>
    <w:rsid w:val="000B7D5E"/>
    <w:rsid w:val="000C0061"/>
    <w:rsid w:val="000C0F4C"/>
    <w:rsid w:val="000C133A"/>
    <w:rsid w:val="000C143C"/>
    <w:rsid w:val="000C1DBD"/>
    <w:rsid w:val="000C1F69"/>
    <w:rsid w:val="000C2C0B"/>
    <w:rsid w:val="000C2DE1"/>
    <w:rsid w:val="000C3434"/>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9DC"/>
    <w:rsid w:val="000D4ABD"/>
    <w:rsid w:val="000D4DE6"/>
    <w:rsid w:val="000D4DFF"/>
    <w:rsid w:val="000D5428"/>
    <w:rsid w:val="000D55EA"/>
    <w:rsid w:val="000D5711"/>
    <w:rsid w:val="000D57AB"/>
    <w:rsid w:val="000D59D6"/>
    <w:rsid w:val="000D5A91"/>
    <w:rsid w:val="000D5AB0"/>
    <w:rsid w:val="000D5AD1"/>
    <w:rsid w:val="000D5C0C"/>
    <w:rsid w:val="000D5E4D"/>
    <w:rsid w:val="000D5F11"/>
    <w:rsid w:val="000D5FDF"/>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18"/>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68C"/>
    <w:rsid w:val="0011372B"/>
    <w:rsid w:val="001138BF"/>
    <w:rsid w:val="00113D8F"/>
    <w:rsid w:val="00113F9C"/>
    <w:rsid w:val="001140FA"/>
    <w:rsid w:val="001141CF"/>
    <w:rsid w:val="00114379"/>
    <w:rsid w:val="001146A3"/>
    <w:rsid w:val="001146C6"/>
    <w:rsid w:val="00114776"/>
    <w:rsid w:val="001147B8"/>
    <w:rsid w:val="001148F7"/>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B0"/>
    <w:rsid w:val="001324E8"/>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5D07"/>
    <w:rsid w:val="0013612A"/>
    <w:rsid w:val="00136267"/>
    <w:rsid w:val="00136998"/>
    <w:rsid w:val="00136AAD"/>
    <w:rsid w:val="00136BA1"/>
    <w:rsid w:val="00136DF8"/>
    <w:rsid w:val="00137280"/>
    <w:rsid w:val="00137288"/>
    <w:rsid w:val="00137480"/>
    <w:rsid w:val="001376F7"/>
    <w:rsid w:val="001377C3"/>
    <w:rsid w:val="00137A97"/>
    <w:rsid w:val="00140557"/>
    <w:rsid w:val="00140608"/>
    <w:rsid w:val="0014073C"/>
    <w:rsid w:val="00140762"/>
    <w:rsid w:val="00140912"/>
    <w:rsid w:val="00140E5E"/>
    <w:rsid w:val="001410F1"/>
    <w:rsid w:val="001411F6"/>
    <w:rsid w:val="00141323"/>
    <w:rsid w:val="001414D7"/>
    <w:rsid w:val="001418FE"/>
    <w:rsid w:val="00141907"/>
    <w:rsid w:val="00141AFD"/>
    <w:rsid w:val="00141E46"/>
    <w:rsid w:val="00141F75"/>
    <w:rsid w:val="0014206B"/>
    <w:rsid w:val="00142093"/>
    <w:rsid w:val="00142118"/>
    <w:rsid w:val="0014212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D13"/>
    <w:rsid w:val="00154E96"/>
    <w:rsid w:val="00155F7A"/>
    <w:rsid w:val="00156260"/>
    <w:rsid w:val="0015674F"/>
    <w:rsid w:val="00156D4D"/>
    <w:rsid w:val="00156E67"/>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C29"/>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620"/>
    <w:rsid w:val="001836DF"/>
    <w:rsid w:val="00183CC6"/>
    <w:rsid w:val="00183D5F"/>
    <w:rsid w:val="00183D8A"/>
    <w:rsid w:val="00183E8B"/>
    <w:rsid w:val="00183F11"/>
    <w:rsid w:val="001840F5"/>
    <w:rsid w:val="0018499C"/>
    <w:rsid w:val="00184DAB"/>
    <w:rsid w:val="00184F51"/>
    <w:rsid w:val="00185257"/>
    <w:rsid w:val="0018555D"/>
    <w:rsid w:val="001857C3"/>
    <w:rsid w:val="00185B35"/>
    <w:rsid w:val="00185E59"/>
    <w:rsid w:val="00185E97"/>
    <w:rsid w:val="00185EB7"/>
    <w:rsid w:val="00185F10"/>
    <w:rsid w:val="00186395"/>
    <w:rsid w:val="001865D3"/>
    <w:rsid w:val="0018691B"/>
    <w:rsid w:val="00186B2E"/>
    <w:rsid w:val="00186B4D"/>
    <w:rsid w:val="0018767B"/>
    <w:rsid w:val="00190307"/>
    <w:rsid w:val="00190731"/>
    <w:rsid w:val="00190927"/>
    <w:rsid w:val="00190BD5"/>
    <w:rsid w:val="00191199"/>
    <w:rsid w:val="001912D1"/>
    <w:rsid w:val="001916FD"/>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CF3"/>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98"/>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2D9"/>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8DC"/>
    <w:rsid w:val="001B4F5E"/>
    <w:rsid w:val="001B50EF"/>
    <w:rsid w:val="001B5332"/>
    <w:rsid w:val="001B53B3"/>
    <w:rsid w:val="001B54C9"/>
    <w:rsid w:val="001B54E9"/>
    <w:rsid w:val="001B5C9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C07"/>
    <w:rsid w:val="001D4F24"/>
    <w:rsid w:val="001D506F"/>
    <w:rsid w:val="001D52F6"/>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B8E"/>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DB8"/>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84F"/>
    <w:rsid w:val="00240B75"/>
    <w:rsid w:val="00240B7D"/>
    <w:rsid w:val="00240F76"/>
    <w:rsid w:val="00240FA9"/>
    <w:rsid w:val="0024103F"/>
    <w:rsid w:val="00241C7B"/>
    <w:rsid w:val="002421F2"/>
    <w:rsid w:val="0024224E"/>
    <w:rsid w:val="0024227D"/>
    <w:rsid w:val="0024261A"/>
    <w:rsid w:val="00242B2A"/>
    <w:rsid w:val="00242CAE"/>
    <w:rsid w:val="00242D98"/>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F02"/>
    <w:rsid w:val="002571C8"/>
    <w:rsid w:val="002572F1"/>
    <w:rsid w:val="00257500"/>
    <w:rsid w:val="00257564"/>
    <w:rsid w:val="00257A62"/>
    <w:rsid w:val="00260156"/>
    <w:rsid w:val="002602E8"/>
    <w:rsid w:val="00260441"/>
    <w:rsid w:val="002605C8"/>
    <w:rsid w:val="0026075E"/>
    <w:rsid w:val="00260B83"/>
    <w:rsid w:val="00260F57"/>
    <w:rsid w:val="00260FAD"/>
    <w:rsid w:val="002612A1"/>
    <w:rsid w:val="0026149C"/>
    <w:rsid w:val="00261506"/>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3F09"/>
    <w:rsid w:val="00264110"/>
    <w:rsid w:val="002643C7"/>
    <w:rsid w:val="0026455A"/>
    <w:rsid w:val="0026468A"/>
    <w:rsid w:val="0026492D"/>
    <w:rsid w:val="00264B31"/>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F9F"/>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506"/>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E7F"/>
    <w:rsid w:val="0028527A"/>
    <w:rsid w:val="002852CD"/>
    <w:rsid w:val="00285520"/>
    <w:rsid w:val="00285894"/>
    <w:rsid w:val="00285E28"/>
    <w:rsid w:val="00286487"/>
    <w:rsid w:val="00286631"/>
    <w:rsid w:val="00286736"/>
    <w:rsid w:val="00286829"/>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3CEB"/>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D9"/>
    <w:rsid w:val="002A24F5"/>
    <w:rsid w:val="002A2601"/>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FE"/>
    <w:rsid w:val="002A523D"/>
    <w:rsid w:val="002A5477"/>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DD0"/>
    <w:rsid w:val="002C0E0A"/>
    <w:rsid w:val="002C16B9"/>
    <w:rsid w:val="002C1C49"/>
    <w:rsid w:val="002C1DF1"/>
    <w:rsid w:val="002C203A"/>
    <w:rsid w:val="002C25D8"/>
    <w:rsid w:val="002C26B0"/>
    <w:rsid w:val="002C27F3"/>
    <w:rsid w:val="002C29D0"/>
    <w:rsid w:val="002C2E8A"/>
    <w:rsid w:val="002C2FCD"/>
    <w:rsid w:val="002C32AA"/>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243"/>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3F"/>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CF"/>
    <w:rsid w:val="002D6C69"/>
    <w:rsid w:val="002D70A7"/>
    <w:rsid w:val="002D745A"/>
    <w:rsid w:val="002D772F"/>
    <w:rsid w:val="002E018E"/>
    <w:rsid w:val="002E0228"/>
    <w:rsid w:val="002E04F0"/>
    <w:rsid w:val="002E05BD"/>
    <w:rsid w:val="002E0864"/>
    <w:rsid w:val="002E0A48"/>
    <w:rsid w:val="002E0C6B"/>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A0F"/>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8B5"/>
    <w:rsid w:val="002F3F16"/>
    <w:rsid w:val="002F413F"/>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C38"/>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79E"/>
    <w:rsid w:val="00331BCC"/>
    <w:rsid w:val="00332158"/>
    <w:rsid w:val="003321C3"/>
    <w:rsid w:val="0033265F"/>
    <w:rsid w:val="003326D1"/>
    <w:rsid w:val="00332962"/>
    <w:rsid w:val="00332A33"/>
    <w:rsid w:val="00332B7D"/>
    <w:rsid w:val="0033392F"/>
    <w:rsid w:val="00333DD9"/>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118"/>
    <w:rsid w:val="003403B8"/>
    <w:rsid w:val="00340D3C"/>
    <w:rsid w:val="00340E16"/>
    <w:rsid w:val="00340E58"/>
    <w:rsid w:val="00341087"/>
    <w:rsid w:val="0034119A"/>
    <w:rsid w:val="003419F5"/>
    <w:rsid w:val="00341CDF"/>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6F5"/>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868"/>
    <w:rsid w:val="00362C5A"/>
    <w:rsid w:val="00363256"/>
    <w:rsid w:val="00363D68"/>
    <w:rsid w:val="00363E00"/>
    <w:rsid w:val="00363E9E"/>
    <w:rsid w:val="00364228"/>
    <w:rsid w:val="00364591"/>
    <w:rsid w:val="0036478A"/>
    <w:rsid w:val="00364A63"/>
    <w:rsid w:val="003650B3"/>
    <w:rsid w:val="00366812"/>
    <w:rsid w:val="00366EB2"/>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911"/>
    <w:rsid w:val="00391A92"/>
    <w:rsid w:val="00391AD7"/>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0D"/>
    <w:rsid w:val="00396A9F"/>
    <w:rsid w:val="00396B47"/>
    <w:rsid w:val="00396BDA"/>
    <w:rsid w:val="00397424"/>
    <w:rsid w:val="003978B8"/>
    <w:rsid w:val="003978BD"/>
    <w:rsid w:val="00397A38"/>
    <w:rsid w:val="00397B96"/>
    <w:rsid w:val="00397C89"/>
    <w:rsid w:val="00397E0D"/>
    <w:rsid w:val="003A0311"/>
    <w:rsid w:val="003A053A"/>
    <w:rsid w:val="003A0736"/>
    <w:rsid w:val="003A07F5"/>
    <w:rsid w:val="003A08E9"/>
    <w:rsid w:val="003A0F8F"/>
    <w:rsid w:val="003A1135"/>
    <w:rsid w:val="003A1341"/>
    <w:rsid w:val="003A162C"/>
    <w:rsid w:val="003A19E0"/>
    <w:rsid w:val="003A1DD5"/>
    <w:rsid w:val="003A1E26"/>
    <w:rsid w:val="003A2019"/>
    <w:rsid w:val="003A2773"/>
    <w:rsid w:val="003A2806"/>
    <w:rsid w:val="003A2A77"/>
    <w:rsid w:val="003A2ABE"/>
    <w:rsid w:val="003A2D39"/>
    <w:rsid w:val="003A2FE7"/>
    <w:rsid w:val="003A33DA"/>
    <w:rsid w:val="003A36CA"/>
    <w:rsid w:val="003A409A"/>
    <w:rsid w:val="003A4259"/>
    <w:rsid w:val="003A42BB"/>
    <w:rsid w:val="003A435A"/>
    <w:rsid w:val="003A449C"/>
    <w:rsid w:val="003A45F5"/>
    <w:rsid w:val="003A45FB"/>
    <w:rsid w:val="003A48FC"/>
    <w:rsid w:val="003A4AEE"/>
    <w:rsid w:val="003A4DA1"/>
    <w:rsid w:val="003A4E62"/>
    <w:rsid w:val="003A4E82"/>
    <w:rsid w:val="003A5133"/>
    <w:rsid w:val="003A5797"/>
    <w:rsid w:val="003A590E"/>
    <w:rsid w:val="003A6162"/>
    <w:rsid w:val="003A6330"/>
    <w:rsid w:val="003A650D"/>
    <w:rsid w:val="003A65E0"/>
    <w:rsid w:val="003A67EA"/>
    <w:rsid w:val="003A6BC9"/>
    <w:rsid w:val="003A76A9"/>
    <w:rsid w:val="003A7747"/>
    <w:rsid w:val="003A784D"/>
    <w:rsid w:val="003A78DB"/>
    <w:rsid w:val="003A79CF"/>
    <w:rsid w:val="003B0190"/>
    <w:rsid w:val="003B0299"/>
    <w:rsid w:val="003B084D"/>
    <w:rsid w:val="003B0901"/>
    <w:rsid w:val="003B0A22"/>
    <w:rsid w:val="003B0A92"/>
    <w:rsid w:val="003B0B4D"/>
    <w:rsid w:val="003B0EA2"/>
    <w:rsid w:val="003B1046"/>
    <w:rsid w:val="003B1140"/>
    <w:rsid w:val="003B14B8"/>
    <w:rsid w:val="003B1575"/>
    <w:rsid w:val="003B16B6"/>
    <w:rsid w:val="003B188F"/>
    <w:rsid w:val="003B18ED"/>
    <w:rsid w:val="003B1CC2"/>
    <w:rsid w:val="003B1CFD"/>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6200"/>
    <w:rsid w:val="003C63BF"/>
    <w:rsid w:val="003C645F"/>
    <w:rsid w:val="003C6580"/>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1E4C"/>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458"/>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3BC"/>
    <w:rsid w:val="003E74ED"/>
    <w:rsid w:val="003E7A07"/>
    <w:rsid w:val="003F0161"/>
    <w:rsid w:val="003F0557"/>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E82"/>
    <w:rsid w:val="003F5F46"/>
    <w:rsid w:val="003F6020"/>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0488"/>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10"/>
    <w:rsid w:val="00403EC3"/>
    <w:rsid w:val="00403F25"/>
    <w:rsid w:val="0040495B"/>
    <w:rsid w:val="00404AE9"/>
    <w:rsid w:val="00404BFB"/>
    <w:rsid w:val="00405094"/>
    <w:rsid w:val="00405194"/>
    <w:rsid w:val="00405898"/>
    <w:rsid w:val="00405D95"/>
    <w:rsid w:val="00405F90"/>
    <w:rsid w:val="00405FCD"/>
    <w:rsid w:val="0040601F"/>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3AE0"/>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7E7"/>
    <w:rsid w:val="00432DB9"/>
    <w:rsid w:val="00432E64"/>
    <w:rsid w:val="00432ECD"/>
    <w:rsid w:val="00432F8F"/>
    <w:rsid w:val="00432F9E"/>
    <w:rsid w:val="00433106"/>
    <w:rsid w:val="00433C6F"/>
    <w:rsid w:val="00433F45"/>
    <w:rsid w:val="0043401B"/>
    <w:rsid w:val="00434269"/>
    <w:rsid w:val="00434392"/>
    <w:rsid w:val="00434583"/>
    <w:rsid w:val="00434754"/>
    <w:rsid w:val="0043480E"/>
    <w:rsid w:val="00434A45"/>
    <w:rsid w:val="00434D46"/>
    <w:rsid w:val="00435084"/>
    <w:rsid w:val="004350EC"/>
    <w:rsid w:val="00435178"/>
    <w:rsid w:val="00435248"/>
    <w:rsid w:val="004353C1"/>
    <w:rsid w:val="0043542F"/>
    <w:rsid w:val="004355EB"/>
    <w:rsid w:val="00435602"/>
    <w:rsid w:val="004356FA"/>
    <w:rsid w:val="00435B98"/>
    <w:rsid w:val="00435CCF"/>
    <w:rsid w:val="0043664B"/>
    <w:rsid w:val="00436A3B"/>
    <w:rsid w:val="00437027"/>
    <w:rsid w:val="00437132"/>
    <w:rsid w:val="004371AB"/>
    <w:rsid w:val="0043748B"/>
    <w:rsid w:val="0043751C"/>
    <w:rsid w:val="004375CC"/>
    <w:rsid w:val="00437CE2"/>
    <w:rsid w:val="00437F07"/>
    <w:rsid w:val="00440058"/>
    <w:rsid w:val="004402A7"/>
    <w:rsid w:val="0044035D"/>
    <w:rsid w:val="0044052E"/>
    <w:rsid w:val="00440EA5"/>
    <w:rsid w:val="00440EC4"/>
    <w:rsid w:val="0044107D"/>
    <w:rsid w:val="0044131C"/>
    <w:rsid w:val="0044142F"/>
    <w:rsid w:val="004416FF"/>
    <w:rsid w:val="00441890"/>
    <w:rsid w:val="004425C2"/>
    <w:rsid w:val="00442824"/>
    <w:rsid w:val="00442FFB"/>
    <w:rsid w:val="004430FD"/>
    <w:rsid w:val="00443255"/>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F"/>
    <w:rsid w:val="00446418"/>
    <w:rsid w:val="00446624"/>
    <w:rsid w:val="0044662A"/>
    <w:rsid w:val="0044666E"/>
    <w:rsid w:val="00446AC0"/>
    <w:rsid w:val="00446B78"/>
    <w:rsid w:val="00446E42"/>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282"/>
    <w:rsid w:val="00463448"/>
    <w:rsid w:val="00463D5A"/>
    <w:rsid w:val="00463D6F"/>
    <w:rsid w:val="0046434B"/>
    <w:rsid w:val="00464374"/>
    <w:rsid w:val="00464513"/>
    <w:rsid w:val="00464919"/>
    <w:rsid w:val="00464A14"/>
    <w:rsid w:val="00464A54"/>
    <w:rsid w:val="00464EE0"/>
    <w:rsid w:val="0046532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EDF"/>
    <w:rsid w:val="00467F5F"/>
    <w:rsid w:val="0047012B"/>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C2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D05"/>
    <w:rsid w:val="00483835"/>
    <w:rsid w:val="00483AC8"/>
    <w:rsid w:val="00483D11"/>
    <w:rsid w:val="00483D20"/>
    <w:rsid w:val="0048406D"/>
    <w:rsid w:val="0048410E"/>
    <w:rsid w:val="00484381"/>
    <w:rsid w:val="004844C7"/>
    <w:rsid w:val="00484C46"/>
    <w:rsid w:val="004851B0"/>
    <w:rsid w:val="004853DD"/>
    <w:rsid w:val="00485969"/>
    <w:rsid w:val="0048598C"/>
    <w:rsid w:val="00485E8A"/>
    <w:rsid w:val="0048620B"/>
    <w:rsid w:val="004862DE"/>
    <w:rsid w:val="00486932"/>
    <w:rsid w:val="00486CF2"/>
    <w:rsid w:val="00486DA2"/>
    <w:rsid w:val="00486EC5"/>
    <w:rsid w:val="00487056"/>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37F"/>
    <w:rsid w:val="00495855"/>
    <w:rsid w:val="004958A8"/>
    <w:rsid w:val="00495CFF"/>
    <w:rsid w:val="004961DB"/>
    <w:rsid w:val="00496501"/>
    <w:rsid w:val="0049653E"/>
    <w:rsid w:val="0049659E"/>
    <w:rsid w:val="004967B9"/>
    <w:rsid w:val="0049681D"/>
    <w:rsid w:val="00496BEF"/>
    <w:rsid w:val="00496D09"/>
    <w:rsid w:val="00496DCF"/>
    <w:rsid w:val="00496F1C"/>
    <w:rsid w:val="00497612"/>
    <w:rsid w:val="0049792C"/>
    <w:rsid w:val="00497BF6"/>
    <w:rsid w:val="004A01E1"/>
    <w:rsid w:val="004A042E"/>
    <w:rsid w:val="004A06D4"/>
    <w:rsid w:val="004A0814"/>
    <w:rsid w:val="004A0E00"/>
    <w:rsid w:val="004A11C3"/>
    <w:rsid w:val="004A15F7"/>
    <w:rsid w:val="004A1600"/>
    <w:rsid w:val="004A1727"/>
    <w:rsid w:val="004A1856"/>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5CDB"/>
    <w:rsid w:val="004A705C"/>
    <w:rsid w:val="004A717D"/>
    <w:rsid w:val="004A71FB"/>
    <w:rsid w:val="004A7276"/>
    <w:rsid w:val="004A7447"/>
    <w:rsid w:val="004A74E1"/>
    <w:rsid w:val="004A75DB"/>
    <w:rsid w:val="004A7CD2"/>
    <w:rsid w:val="004A7EE7"/>
    <w:rsid w:val="004A7FB0"/>
    <w:rsid w:val="004B028F"/>
    <w:rsid w:val="004B0706"/>
    <w:rsid w:val="004B0770"/>
    <w:rsid w:val="004B0787"/>
    <w:rsid w:val="004B0DC4"/>
    <w:rsid w:val="004B10AB"/>
    <w:rsid w:val="004B1313"/>
    <w:rsid w:val="004B169E"/>
    <w:rsid w:val="004B16EE"/>
    <w:rsid w:val="004B1B53"/>
    <w:rsid w:val="004B1C42"/>
    <w:rsid w:val="004B22E2"/>
    <w:rsid w:val="004B235B"/>
    <w:rsid w:val="004B26FA"/>
    <w:rsid w:val="004B2700"/>
    <w:rsid w:val="004B2B31"/>
    <w:rsid w:val="004B2C33"/>
    <w:rsid w:val="004B2CDB"/>
    <w:rsid w:val="004B2DD0"/>
    <w:rsid w:val="004B33B8"/>
    <w:rsid w:val="004B3A42"/>
    <w:rsid w:val="004B3C3F"/>
    <w:rsid w:val="004B4433"/>
    <w:rsid w:val="004B45A2"/>
    <w:rsid w:val="004B4A0F"/>
    <w:rsid w:val="004B4AA2"/>
    <w:rsid w:val="004B4AD3"/>
    <w:rsid w:val="004B4BE9"/>
    <w:rsid w:val="004B4C67"/>
    <w:rsid w:val="004B50E0"/>
    <w:rsid w:val="004B513D"/>
    <w:rsid w:val="004B55EC"/>
    <w:rsid w:val="004B59F9"/>
    <w:rsid w:val="004B5E6E"/>
    <w:rsid w:val="004B5F75"/>
    <w:rsid w:val="004B6271"/>
    <w:rsid w:val="004B62BE"/>
    <w:rsid w:val="004B6301"/>
    <w:rsid w:val="004B65D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45E"/>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E42"/>
    <w:rsid w:val="004D14C2"/>
    <w:rsid w:val="004D1568"/>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17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5BD7"/>
    <w:rsid w:val="004F61A7"/>
    <w:rsid w:val="004F64B2"/>
    <w:rsid w:val="004F6555"/>
    <w:rsid w:val="004F66FA"/>
    <w:rsid w:val="004F67A9"/>
    <w:rsid w:val="004F6AFE"/>
    <w:rsid w:val="004F6F20"/>
    <w:rsid w:val="004F7373"/>
    <w:rsid w:val="004F73A5"/>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3A4"/>
    <w:rsid w:val="005174B9"/>
    <w:rsid w:val="0051770E"/>
    <w:rsid w:val="0052001B"/>
    <w:rsid w:val="0052054B"/>
    <w:rsid w:val="005205C8"/>
    <w:rsid w:val="005205D5"/>
    <w:rsid w:val="0052120A"/>
    <w:rsid w:val="00521D65"/>
    <w:rsid w:val="005221A4"/>
    <w:rsid w:val="00522683"/>
    <w:rsid w:val="005227EA"/>
    <w:rsid w:val="00522983"/>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6EE"/>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4EAF"/>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481"/>
    <w:rsid w:val="00572583"/>
    <w:rsid w:val="00572643"/>
    <w:rsid w:val="005726DA"/>
    <w:rsid w:val="0057295F"/>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EC1"/>
    <w:rsid w:val="00577F3D"/>
    <w:rsid w:val="00580114"/>
    <w:rsid w:val="00580282"/>
    <w:rsid w:val="005809EB"/>
    <w:rsid w:val="00580E45"/>
    <w:rsid w:val="00580FAA"/>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2B11"/>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149"/>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D8E"/>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2FD2"/>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1C4A"/>
    <w:rsid w:val="005C2144"/>
    <w:rsid w:val="005C24B8"/>
    <w:rsid w:val="005C3016"/>
    <w:rsid w:val="005C376D"/>
    <w:rsid w:val="005C39E1"/>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B5B"/>
    <w:rsid w:val="005D7E04"/>
    <w:rsid w:val="005E0082"/>
    <w:rsid w:val="005E0128"/>
    <w:rsid w:val="005E01CB"/>
    <w:rsid w:val="005E02D6"/>
    <w:rsid w:val="005E0372"/>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360"/>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B46"/>
    <w:rsid w:val="005F7F11"/>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0B63"/>
    <w:rsid w:val="00611034"/>
    <w:rsid w:val="006113A9"/>
    <w:rsid w:val="00611607"/>
    <w:rsid w:val="00611960"/>
    <w:rsid w:val="00611D7E"/>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0F"/>
    <w:rsid w:val="00633811"/>
    <w:rsid w:val="00633951"/>
    <w:rsid w:val="00633965"/>
    <w:rsid w:val="00633A50"/>
    <w:rsid w:val="00633B5E"/>
    <w:rsid w:val="00633C0A"/>
    <w:rsid w:val="00633D62"/>
    <w:rsid w:val="0063405D"/>
    <w:rsid w:val="0063405E"/>
    <w:rsid w:val="00634077"/>
    <w:rsid w:val="006341AD"/>
    <w:rsid w:val="00634232"/>
    <w:rsid w:val="006342AF"/>
    <w:rsid w:val="006347F5"/>
    <w:rsid w:val="0063551A"/>
    <w:rsid w:val="00635EDC"/>
    <w:rsid w:val="00635F56"/>
    <w:rsid w:val="00635FDB"/>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6F5D"/>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C7D"/>
    <w:rsid w:val="006612E7"/>
    <w:rsid w:val="006614A3"/>
    <w:rsid w:val="00661601"/>
    <w:rsid w:val="00661636"/>
    <w:rsid w:val="00661BEA"/>
    <w:rsid w:val="00661C1D"/>
    <w:rsid w:val="00661CC2"/>
    <w:rsid w:val="00662166"/>
    <w:rsid w:val="006626D2"/>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804"/>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725"/>
    <w:rsid w:val="00677FAA"/>
    <w:rsid w:val="0068013A"/>
    <w:rsid w:val="00680775"/>
    <w:rsid w:val="0068096E"/>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3F1"/>
    <w:rsid w:val="0068454E"/>
    <w:rsid w:val="006848A6"/>
    <w:rsid w:val="00685211"/>
    <w:rsid w:val="006853FC"/>
    <w:rsid w:val="00685719"/>
    <w:rsid w:val="00685725"/>
    <w:rsid w:val="00685D3B"/>
    <w:rsid w:val="00685DE2"/>
    <w:rsid w:val="0068623E"/>
    <w:rsid w:val="00686366"/>
    <w:rsid w:val="0068653A"/>
    <w:rsid w:val="0068667E"/>
    <w:rsid w:val="006866E0"/>
    <w:rsid w:val="0068673B"/>
    <w:rsid w:val="006868CB"/>
    <w:rsid w:val="00687203"/>
    <w:rsid w:val="0068721F"/>
    <w:rsid w:val="00690447"/>
    <w:rsid w:val="006907D6"/>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87"/>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7FC"/>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16E"/>
    <w:rsid w:val="006B438F"/>
    <w:rsid w:val="006B4CD6"/>
    <w:rsid w:val="006B4D4E"/>
    <w:rsid w:val="006B4E9C"/>
    <w:rsid w:val="006B5A28"/>
    <w:rsid w:val="006B5CDC"/>
    <w:rsid w:val="006B6AD0"/>
    <w:rsid w:val="006B6BA3"/>
    <w:rsid w:val="006B6BF0"/>
    <w:rsid w:val="006B6C33"/>
    <w:rsid w:val="006B6C95"/>
    <w:rsid w:val="006B6EA9"/>
    <w:rsid w:val="006B6F6A"/>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0AF"/>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53E"/>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0F2"/>
    <w:rsid w:val="006E6306"/>
    <w:rsid w:val="006E63EA"/>
    <w:rsid w:val="006E65D4"/>
    <w:rsid w:val="006E684A"/>
    <w:rsid w:val="006E6A05"/>
    <w:rsid w:val="006E6A86"/>
    <w:rsid w:val="006E6DA9"/>
    <w:rsid w:val="006E6F03"/>
    <w:rsid w:val="006E6FFC"/>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B8F"/>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5068"/>
    <w:rsid w:val="007250C0"/>
    <w:rsid w:val="007251AC"/>
    <w:rsid w:val="0072539C"/>
    <w:rsid w:val="007254A9"/>
    <w:rsid w:val="007254B1"/>
    <w:rsid w:val="00725605"/>
    <w:rsid w:val="0072560E"/>
    <w:rsid w:val="007259B8"/>
    <w:rsid w:val="00725CB6"/>
    <w:rsid w:val="00725D75"/>
    <w:rsid w:val="0072602E"/>
    <w:rsid w:val="00726281"/>
    <w:rsid w:val="0072665F"/>
    <w:rsid w:val="00726661"/>
    <w:rsid w:val="00726935"/>
    <w:rsid w:val="00726C5F"/>
    <w:rsid w:val="00727E9F"/>
    <w:rsid w:val="0073016F"/>
    <w:rsid w:val="00730302"/>
    <w:rsid w:val="00730508"/>
    <w:rsid w:val="00730583"/>
    <w:rsid w:val="00731032"/>
    <w:rsid w:val="0073128B"/>
    <w:rsid w:val="0073171A"/>
    <w:rsid w:val="00731740"/>
    <w:rsid w:val="00731A41"/>
    <w:rsid w:val="00731D37"/>
    <w:rsid w:val="00731E4B"/>
    <w:rsid w:val="00731E9C"/>
    <w:rsid w:val="00731F29"/>
    <w:rsid w:val="00732321"/>
    <w:rsid w:val="00732401"/>
    <w:rsid w:val="0073264C"/>
    <w:rsid w:val="00732FAA"/>
    <w:rsid w:val="00733315"/>
    <w:rsid w:val="00733858"/>
    <w:rsid w:val="00733A74"/>
    <w:rsid w:val="00733A80"/>
    <w:rsid w:val="00733AA9"/>
    <w:rsid w:val="00733B1F"/>
    <w:rsid w:val="00733F4E"/>
    <w:rsid w:val="0073405A"/>
    <w:rsid w:val="007344E2"/>
    <w:rsid w:val="0073497A"/>
    <w:rsid w:val="007356D0"/>
    <w:rsid w:val="0073587A"/>
    <w:rsid w:val="00735D07"/>
    <w:rsid w:val="0073637C"/>
    <w:rsid w:val="007364A8"/>
    <w:rsid w:val="00736670"/>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961"/>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D23"/>
    <w:rsid w:val="00755E06"/>
    <w:rsid w:val="00755F73"/>
    <w:rsid w:val="00756014"/>
    <w:rsid w:val="0075639D"/>
    <w:rsid w:val="007564B4"/>
    <w:rsid w:val="007565E2"/>
    <w:rsid w:val="00756A63"/>
    <w:rsid w:val="00756D6D"/>
    <w:rsid w:val="007570A3"/>
    <w:rsid w:val="007572E9"/>
    <w:rsid w:val="0075747D"/>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071"/>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3FA"/>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0E2A"/>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70C"/>
    <w:rsid w:val="00795760"/>
    <w:rsid w:val="0079601B"/>
    <w:rsid w:val="007962E1"/>
    <w:rsid w:val="00796504"/>
    <w:rsid w:val="0079663F"/>
    <w:rsid w:val="007968C9"/>
    <w:rsid w:val="00796E8D"/>
    <w:rsid w:val="00796F91"/>
    <w:rsid w:val="00797193"/>
    <w:rsid w:val="007971AC"/>
    <w:rsid w:val="00797890"/>
    <w:rsid w:val="00797DAA"/>
    <w:rsid w:val="00797DDD"/>
    <w:rsid w:val="00797E01"/>
    <w:rsid w:val="00797FCF"/>
    <w:rsid w:val="007A0090"/>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285E"/>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13"/>
    <w:rsid w:val="007C3D88"/>
    <w:rsid w:val="007C3DE7"/>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8F2"/>
    <w:rsid w:val="007E0926"/>
    <w:rsid w:val="007E0981"/>
    <w:rsid w:val="007E0986"/>
    <w:rsid w:val="007E0C8C"/>
    <w:rsid w:val="007E1479"/>
    <w:rsid w:val="007E152B"/>
    <w:rsid w:val="007E17AB"/>
    <w:rsid w:val="007E191F"/>
    <w:rsid w:val="007E1A55"/>
    <w:rsid w:val="007E1BAE"/>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19B"/>
    <w:rsid w:val="007F22A5"/>
    <w:rsid w:val="007F2648"/>
    <w:rsid w:val="007F2992"/>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288"/>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2CEA"/>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0F0D"/>
    <w:rsid w:val="00821036"/>
    <w:rsid w:val="0082172C"/>
    <w:rsid w:val="00822390"/>
    <w:rsid w:val="008225A2"/>
    <w:rsid w:val="00822F5B"/>
    <w:rsid w:val="00822FF9"/>
    <w:rsid w:val="008230AB"/>
    <w:rsid w:val="00823335"/>
    <w:rsid w:val="008237B2"/>
    <w:rsid w:val="00823D4A"/>
    <w:rsid w:val="00823F61"/>
    <w:rsid w:val="0082449E"/>
    <w:rsid w:val="00824690"/>
    <w:rsid w:val="0082483B"/>
    <w:rsid w:val="008249FF"/>
    <w:rsid w:val="008251EC"/>
    <w:rsid w:val="00825265"/>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BDC"/>
    <w:rsid w:val="00830D7D"/>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988"/>
    <w:rsid w:val="0086318A"/>
    <w:rsid w:val="0086346B"/>
    <w:rsid w:val="00863479"/>
    <w:rsid w:val="00863AA0"/>
    <w:rsid w:val="008640B9"/>
    <w:rsid w:val="008647F9"/>
    <w:rsid w:val="00864819"/>
    <w:rsid w:val="00864A9F"/>
    <w:rsid w:val="00864E82"/>
    <w:rsid w:val="00864F3E"/>
    <w:rsid w:val="008650AB"/>
    <w:rsid w:val="00865696"/>
    <w:rsid w:val="00865D4C"/>
    <w:rsid w:val="00865DE1"/>
    <w:rsid w:val="00866097"/>
    <w:rsid w:val="00866453"/>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29"/>
    <w:rsid w:val="0088579F"/>
    <w:rsid w:val="0088599D"/>
    <w:rsid w:val="00885D5D"/>
    <w:rsid w:val="00885F46"/>
    <w:rsid w:val="00886116"/>
    <w:rsid w:val="00886211"/>
    <w:rsid w:val="0088651F"/>
    <w:rsid w:val="00886C56"/>
    <w:rsid w:val="00886D72"/>
    <w:rsid w:val="00886DAE"/>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1CF"/>
    <w:rsid w:val="00894304"/>
    <w:rsid w:val="00894E53"/>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A1"/>
    <w:rsid w:val="008A1FF7"/>
    <w:rsid w:val="008A24BD"/>
    <w:rsid w:val="008A2AAE"/>
    <w:rsid w:val="008A2D58"/>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53C3"/>
    <w:rsid w:val="008A5784"/>
    <w:rsid w:val="008A5953"/>
    <w:rsid w:val="008A59E9"/>
    <w:rsid w:val="008A631F"/>
    <w:rsid w:val="008A668F"/>
    <w:rsid w:val="008A6AE0"/>
    <w:rsid w:val="008A6D25"/>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CFC"/>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2C11"/>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4A5"/>
    <w:rsid w:val="008E5B5F"/>
    <w:rsid w:val="008E5B80"/>
    <w:rsid w:val="008E5D5A"/>
    <w:rsid w:val="008E5E29"/>
    <w:rsid w:val="008E6333"/>
    <w:rsid w:val="008E63CD"/>
    <w:rsid w:val="008E64D4"/>
    <w:rsid w:val="008E6718"/>
    <w:rsid w:val="008E6788"/>
    <w:rsid w:val="008E7DB3"/>
    <w:rsid w:val="008F01AB"/>
    <w:rsid w:val="008F0460"/>
    <w:rsid w:val="008F0D27"/>
    <w:rsid w:val="008F0D35"/>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3FCE"/>
    <w:rsid w:val="008F4107"/>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778E"/>
    <w:rsid w:val="008F7827"/>
    <w:rsid w:val="008F7BD6"/>
    <w:rsid w:val="008F7CC3"/>
    <w:rsid w:val="008F7CEF"/>
    <w:rsid w:val="009000FD"/>
    <w:rsid w:val="00900834"/>
    <w:rsid w:val="00900DA9"/>
    <w:rsid w:val="00900DDE"/>
    <w:rsid w:val="00900DF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99F"/>
    <w:rsid w:val="00905A06"/>
    <w:rsid w:val="00905E2D"/>
    <w:rsid w:val="00906100"/>
    <w:rsid w:val="00906407"/>
    <w:rsid w:val="009067B8"/>
    <w:rsid w:val="00906CA1"/>
    <w:rsid w:val="00906D52"/>
    <w:rsid w:val="00906EED"/>
    <w:rsid w:val="00907071"/>
    <w:rsid w:val="0090715C"/>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315"/>
    <w:rsid w:val="009239D8"/>
    <w:rsid w:val="00923ABA"/>
    <w:rsid w:val="00924108"/>
    <w:rsid w:val="0092434B"/>
    <w:rsid w:val="009243ED"/>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851"/>
    <w:rsid w:val="0092692F"/>
    <w:rsid w:val="0092698B"/>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1AA"/>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1A8"/>
    <w:rsid w:val="00951417"/>
    <w:rsid w:val="0095154C"/>
    <w:rsid w:val="009517A9"/>
    <w:rsid w:val="00951823"/>
    <w:rsid w:val="009518B4"/>
    <w:rsid w:val="009518BD"/>
    <w:rsid w:val="00951995"/>
    <w:rsid w:val="00951C7E"/>
    <w:rsid w:val="00951CF6"/>
    <w:rsid w:val="00951ED9"/>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5CA"/>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CE6"/>
    <w:rsid w:val="00971EC5"/>
    <w:rsid w:val="00971F6B"/>
    <w:rsid w:val="00971FCC"/>
    <w:rsid w:val="0097201D"/>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E31"/>
    <w:rsid w:val="00973F29"/>
    <w:rsid w:val="00974013"/>
    <w:rsid w:val="00974182"/>
    <w:rsid w:val="009742FB"/>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AB0"/>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081"/>
    <w:rsid w:val="00991297"/>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1C7"/>
    <w:rsid w:val="00995360"/>
    <w:rsid w:val="009953C4"/>
    <w:rsid w:val="009954AD"/>
    <w:rsid w:val="0099573B"/>
    <w:rsid w:val="00995AF2"/>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75E3"/>
    <w:rsid w:val="009B7B67"/>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3BD"/>
    <w:rsid w:val="009C3630"/>
    <w:rsid w:val="009C3A87"/>
    <w:rsid w:val="009C3C1E"/>
    <w:rsid w:val="009C3D88"/>
    <w:rsid w:val="009C3EEC"/>
    <w:rsid w:val="009C4074"/>
    <w:rsid w:val="009C4410"/>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731"/>
    <w:rsid w:val="009D5A94"/>
    <w:rsid w:val="009D5D05"/>
    <w:rsid w:val="009D60A4"/>
    <w:rsid w:val="009D610C"/>
    <w:rsid w:val="009D62E7"/>
    <w:rsid w:val="009D688C"/>
    <w:rsid w:val="009D69E5"/>
    <w:rsid w:val="009D6A70"/>
    <w:rsid w:val="009D6B8A"/>
    <w:rsid w:val="009D6F37"/>
    <w:rsid w:val="009D7470"/>
    <w:rsid w:val="009D75A4"/>
    <w:rsid w:val="009D7A6F"/>
    <w:rsid w:val="009D7EA9"/>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0F"/>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25D"/>
    <w:rsid w:val="00A0267C"/>
    <w:rsid w:val="00A02B26"/>
    <w:rsid w:val="00A02D59"/>
    <w:rsid w:val="00A0323C"/>
    <w:rsid w:val="00A03893"/>
    <w:rsid w:val="00A0394B"/>
    <w:rsid w:val="00A040C4"/>
    <w:rsid w:val="00A0430C"/>
    <w:rsid w:val="00A04541"/>
    <w:rsid w:val="00A045A3"/>
    <w:rsid w:val="00A047BB"/>
    <w:rsid w:val="00A04846"/>
    <w:rsid w:val="00A04A92"/>
    <w:rsid w:val="00A04C02"/>
    <w:rsid w:val="00A04F19"/>
    <w:rsid w:val="00A05013"/>
    <w:rsid w:val="00A05120"/>
    <w:rsid w:val="00A05483"/>
    <w:rsid w:val="00A0559E"/>
    <w:rsid w:val="00A05A1F"/>
    <w:rsid w:val="00A05A70"/>
    <w:rsid w:val="00A05BA9"/>
    <w:rsid w:val="00A05DFF"/>
    <w:rsid w:val="00A05FF8"/>
    <w:rsid w:val="00A066E7"/>
    <w:rsid w:val="00A06C3A"/>
    <w:rsid w:val="00A06CA3"/>
    <w:rsid w:val="00A06D72"/>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197"/>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6AE"/>
    <w:rsid w:val="00A27B45"/>
    <w:rsid w:val="00A27D81"/>
    <w:rsid w:val="00A27E36"/>
    <w:rsid w:val="00A27F7C"/>
    <w:rsid w:val="00A30082"/>
    <w:rsid w:val="00A3027A"/>
    <w:rsid w:val="00A3043B"/>
    <w:rsid w:val="00A305B3"/>
    <w:rsid w:val="00A3072C"/>
    <w:rsid w:val="00A30A50"/>
    <w:rsid w:val="00A30BAE"/>
    <w:rsid w:val="00A30E6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5D99"/>
    <w:rsid w:val="00A36027"/>
    <w:rsid w:val="00A362CB"/>
    <w:rsid w:val="00A36694"/>
    <w:rsid w:val="00A3684E"/>
    <w:rsid w:val="00A3747D"/>
    <w:rsid w:val="00A377EC"/>
    <w:rsid w:val="00A37922"/>
    <w:rsid w:val="00A37A35"/>
    <w:rsid w:val="00A37A59"/>
    <w:rsid w:val="00A37A8E"/>
    <w:rsid w:val="00A37AFA"/>
    <w:rsid w:val="00A37E9D"/>
    <w:rsid w:val="00A4039E"/>
    <w:rsid w:val="00A404C6"/>
    <w:rsid w:val="00A40531"/>
    <w:rsid w:val="00A40889"/>
    <w:rsid w:val="00A41009"/>
    <w:rsid w:val="00A41179"/>
    <w:rsid w:val="00A41263"/>
    <w:rsid w:val="00A413EB"/>
    <w:rsid w:val="00A41772"/>
    <w:rsid w:val="00A418E6"/>
    <w:rsid w:val="00A41B64"/>
    <w:rsid w:val="00A41C04"/>
    <w:rsid w:val="00A41CA0"/>
    <w:rsid w:val="00A41CAC"/>
    <w:rsid w:val="00A42659"/>
    <w:rsid w:val="00A42721"/>
    <w:rsid w:val="00A42897"/>
    <w:rsid w:val="00A429DE"/>
    <w:rsid w:val="00A42B40"/>
    <w:rsid w:val="00A42B79"/>
    <w:rsid w:val="00A42B8A"/>
    <w:rsid w:val="00A43180"/>
    <w:rsid w:val="00A43383"/>
    <w:rsid w:val="00A4339C"/>
    <w:rsid w:val="00A43687"/>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3150"/>
    <w:rsid w:val="00A53552"/>
    <w:rsid w:val="00A53DDA"/>
    <w:rsid w:val="00A53F04"/>
    <w:rsid w:val="00A544BF"/>
    <w:rsid w:val="00A546A0"/>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178"/>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A29"/>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2E4"/>
    <w:rsid w:val="00AA158B"/>
    <w:rsid w:val="00AA1645"/>
    <w:rsid w:val="00AA1661"/>
    <w:rsid w:val="00AA1D12"/>
    <w:rsid w:val="00AA1DBC"/>
    <w:rsid w:val="00AA1EEC"/>
    <w:rsid w:val="00AA1F14"/>
    <w:rsid w:val="00AA210C"/>
    <w:rsid w:val="00AA27F7"/>
    <w:rsid w:val="00AA29F2"/>
    <w:rsid w:val="00AA2C5F"/>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216"/>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DEA"/>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60"/>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801"/>
    <w:rsid w:val="00AF1414"/>
    <w:rsid w:val="00AF161B"/>
    <w:rsid w:val="00AF17B2"/>
    <w:rsid w:val="00AF28B0"/>
    <w:rsid w:val="00AF2DED"/>
    <w:rsid w:val="00AF300A"/>
    <w:rsid w:val="00AF35A8"/>
    <w:rsid w:val="00AF35DD"/>
    <w:rsid w:val="00AF37CA"/>
    <w:rsid w:val="00AF39D6"/>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8F"/>
    <w:rsid w:val="00AF6591"/>
    <w:rsid w:val="00AF66F1"/>
    <w:rsid w:val="00AF6AE3"/>
    <w:rsid w:val="00AF6B0D"/>
    <w:rsid w:val="00AF6B1B"/>
    <w:rsid w:val="00AF6E39"/>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882"/>
    <w:rsid w:val="00B11D07"/>
    <w:rsid w:val="00B11E29"/>
    <w:rsid w:val="00B11EB2"/>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454"/>
    <w:rsid w:val="00B15A0F"/>
    <w:rsid w:val="00B16562"/>
    <w:rsid w:val="00B167A6"/>
    <w:rsid w:val="00B16B5F"/>
    <w:rsid w:val="00B1736C"/>
    <w:rsid w:val="00B17744"/>
    <w:rsid w:val="00B17E83"/>
    <w:rsid w:val="00B17F12"/>
    <w:rsid w:val="00B20057"/>
    <w:rsid w:val="00B20383"/>
    <w:rsid w:val="00B2043A"/>
    <w:rsid w:val="00B209C2"/>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276"/>
    <w:rsid w:val="00B305C0"/>
    <w:rsid w:val="00B305F9"/>
    <w:rsid w:val="00B31447"/>
    <w:rsid w:val="00B31590"/>
    <w:rsid w:val="00B31826"/>
    <w:rsid w:val="00B318FF"/>
    <w:rsid w:val="00B31E5F"/>
    <w:rsid w:val="00B32607"/>
    <w:rsid w:val="00B326BE"/>
    <w:rsid w:val="00B32821"/>
    <w:rsid w:val="00B32C98"/>
    <w:rsid w:val="00B32CE3"/>
    <w:rsid w:val="00B32FE2"/>
    <w:rsid w:val="00B33117"/>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6AED"/>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1E83"/>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6FB6"/>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925"/>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D2"/>
    <w:rsid w:val="00B764BF"/>
    <w:rsid w:val="00B76595"/>
    <w:rsid w:val="00B76727"/>
    <w:rsid w:val="00B767C5"/>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54A"/>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10"/>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52B"/>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0D5"/>
    <w:rsid w:val="00BC4316"/>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1F0B"/>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5A26"/>
    <w:rsid w:val="00BD5C90"/>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A0"/>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299"/>
    <w:rsid w:val="00C044FD"/>
    <w:rsid w:val="00C04591"/>
    <w:rsid w:val="00C04838"/>
    <w:rsid w:val="00C04B83"/>
    <w:rsid w:val="00C04BC1"/>
    <w:rsid w:val="00C04C08"/>
    <w:rsid w:val="00C05224"/>
    <w:rsid w:val="00C05269"/>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9ED"/>
    <w:rsid w:val="00C15AEC"/>
    <w:rsid w:val="00C15EB2"/>
    <w:rsid w:val="00C15FB2"/>
    <w:rsid w:val="00C15FFF"/>
    <w:rsid w:val="00C1662C"/>
    <w:rsid w:val="00C16830"/>
    <w:rsid w:val="00C16B41"/>
    <w:rsid w:val="00C16D4C"/>
    <w:rsid w:val="00C16F33"/>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3BB2"/>
    <w:rsid w:val="00C2423A"/>
    <w:rsid w:val="00C243D1"/>
    <w:rsid w:val="00C2445A"/>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4DEC"/>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AF6"/>
    <w:rsid w:val="00C47B28"/>
    <w:rsid w:val="00C47FC9"/>
    <w:rsid w:val="00C50689"/>
    <w:rsid w:val="00C508B7"/>
    <w:rsid w:val="00C51D11"/>
    <w:rsid w:val="00C5212B"/>
    <w:rsid w:val="00C523B3"/>
    <w:rsid w:val="00C5257E"/>
    <w:rsid w:val="00C52A41"/>
    <w:rsid w:val="00C52A73"/>
    <w:rsid w:val="00C52DA9"/>
    <w:rsid w:val="00C531B4"/>
    <w:rsid w:val="00C532F9"/>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6A1"/>
    <w:rsid w:val="00C60EC1"/>
    <w:rsid w:val="00C60FFC"/>
    <w:rsid w:val="00C61084"/>
    <w:rsid w:val="00C6119C"/>
    <w:rsid w:val="00C6134D"/>
    <w:rsid w:val="00C6167C"/>
    <w:rsid w:val="00C61B02"/>
    <w:rsid w:val="00C61FD6"/>
    <w:rsid w:val="00C62027"/>
    <w:rsid w:val="00C62163"/>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B89"/>
    <w:rsid w:val="00C66C34"/>
    <w:rsid w:val="00C670E9"/>
    <w:rsid w:val="00C67231"/>
    <w:rsid w:val="00C6778E"/>
    <w:rsid w:val="00C677CE"/>
    <w:rsid w:val="00C7029E"/>
    <w:rsid w:val="00C7040D"/>
    <w:rsid w:val="00C7062A"/>
    <w:rsid w:val="00C70B8C"/>
    <w:rsid w:val="00C71468"/>
    <w:rsid w:val="00C7156B"/>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44"/>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8B6"/>
    <w:rsid w:val="00CB047F"/>
    <w:rsid w:val="00CB0C2A"/>
    <w:rsid w:val="00CB11BD"/>
    <w:rsid w:val="00CB1368"/>
    <w:rsid w:val="00CB1418"/>
    <w:rsid w:val="00CB1467"/>
    <w:rsid w:val="00CB16B2"/>
    <w:rsid w:val="00CB1D87"/>
    <w:rsid w:val="00CB1D94"/>
    <w:rsid w:val="00CB1F2A"/>
    <w:rsid w:val="00CB1F35"/>
    <w:rsid w:val="00CB208D"/>
    <w:rsid w:val="00CB2090"/>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B7"/>
    <w:rsid w:val="00CC2CF7"/>
    <w:rsid w:val="00CC2D18"/>
    <w:rsid w:val="00CC2EFE"/>
    <w:rsid w:val="00CC2F3A"/>
    <w:rsid w:val="00CC2FB0"/>
    <w:rsid w:val="00CC3090"/>
    <w:rsid w:val="00CC366A"/>
    <w:rsid w:val="00CC367B"/>
    <w:rsid w:val="00CC3949"/>
    <w:rsid w:val="00CC3E8C"/>
    <w:rsid w:val="00CC3F28"/>
    <w:rsid w:val="00CC400F"/>
    <w:rsid w:val="00CC4365"/>
    <w:rsid w:val="00CC44A8"/>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1"/>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C17"/>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62"/>
    <w:rsid w:val="00CE0FBF"/>
    <w:rsid w:val="00CE1116"/>
    <w:rsid w:val="00CE112E"/>
    <w:rsid w:val="00CE1162"/>
    <w:rsid w:val="00CE1225"/>
    <w:rsid w:val="00CE12AE"/>
    <w:rsid w:val="00CE132D"/>
    <w:rsid w:val="00CE152F"/>
    <w:rsid w:val="00CE15D7"/>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CFC"/>
    <w:rsid w:val="00D15D9D"/>
    <w:rsid w:val="00D15F30"/>
    <w:rsid w:val="00D1624D"/>
    <w:rsid w:val="00D16A62"/>
    <w:rsid w:val="00D16BA8"/>
    <w:rsid w:val="00D16DEE"/>
    <w:rsid w:val="00D174E5"/>
    <w:rsid w:val="00D176D4"/>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50D"/>
    <w:rsid w:val="00D30983"/>
    <w:rsid w:val="00D30C46"/>
    <w:rsid w:val="00D30FC7"/>
    <w:rsid w:val="00D3120D"/>
    <w:rsid w:val="00D3185E"/>
    <w:rsid w:val="00D319CD"/>
    <w:rsid w:val="00D31B49"/>
    <w:rsid w:val="00D31B9F"/>
    <w:rsid w:val="00D31BEA"/>
    <w:rsid w:val="00D32430"/>
    <w:rsid w:val="00D32B6E"/>
    <w:rsid w:val="00D32C04"/>
    <w:rsid w:val="00D32D52"/>
    <w:rsid w:val="00D33313"/>
    <w:rsid w:val="00D33410"/>
    <w:rsid w:val="00D33AB3"/>
    <w:rsid w:val="00D33AFC"/>
    <w:rsid w:val="00D33C09"/>
    <w:rsid w:val="00D3410B"/>
    <w:rsid w:val="00D3425B"/>
    <w:rsid w:val="00D344C9"/>
    <w:rsid w:val="00D347E6"/>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E8A"/>
    <w:rsid w:val="00D4002D"/>
    <w:rsid w:val="00D400F9"/>
    <w:rsid w:val="00D403E1"/>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4D99"/>
    <w:rsid w:val="00D45118"/>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256"/>
    <w:rsid w:val="00D513F0"/>
    <w:rsid w:val="00D51565"/>
    <w:rsid w:val="00D51635"/>
    <w:rsid w:val="00D51757"/>
    <w:rsid w:val="00D51AAF"/>
    <w:rsid w:val="00D51BFD"/>
    <w:rsid w:val="00D51F84"/>
    <w:rsid w:val="00D52200"/>
    <w:rsid w:val="00D52465"/>
    <w:rsid w:val="00D52550"/>
    <w:rsid w:val="00D5294C"/>
    <w:rsid w:val="00D52D27"/>
    <w:rsid w:val="00D530BC"/>
    <w:rsid w:val="00D5346C"/>
    <w:rsid w:val="00D53504"/>
    <w:rsid w:val="00D53658"/>
    <w:rsid w:val="00D53768"/>
    <w:rsid w:val="00D537CD"/>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949"/>
    <w:rsid w:val="00D62C0F"/>
    <w:rsid w:val="00D62DEC"/>
    <w:rsid w:val="00D62E52"/>
    <w:rsid w:val="00D6394E"/>
    <w:rsid w:val="00D639F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670"/>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20E"/>
    <w:rsid w:val="00D8036A"/>
    <w:rsid w:val="00D8042B"/>
    <w:rsid w:val="00D805F2"/>
    <w:rsid w:val="00D80AB8"/>
    <w:rsid w:val="00D80C90"/>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58"/>
    <w:rsid w:val="00D8489E"/>
    <w:rsid w:val="00D84D27"/>
    <w:rsid w:val="00D8508D"/>
    <w:rsid w:val="00D8586C"/>
    <w:rsid w:val="00D85CD2"/>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B1A"/>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71"/>
    <w:rsid w:val="00DA1D80"/>
    <w:rsid w:val="00DA2046"/>
    <w:rsid w:val="00DA2129"/>
    <w:rsid w:val="00DA23D2"/>
    <w:rsid w:val="00DA278C"/>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E02"/>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1F9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83E"/>
    <w:rsid w:val="00DE2141"/>
    <w:rsid w:val="00DE21CF"/>
    <w:rsid w:val="00DE279F"/>
    <w:rsid w:val="00DE2D4B"/>
    <w:rsid w:val="00DE3083"/>
    <w:rsid w:val="00DE30C2"/>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541"/>
    <w:rsid w:val="00DF4920"/>
    <w:rsid w:val="00DF4A13"/>
    <w:rsid w:val="00DF4B3D"/>
    <w:rsid w:val="00DF4C07"/>
    <w:rsid w:val="00DF4DEA"/>
    <w:rsid w:val="00DF4F19"/>
    <w:rsid w:val="00DF4FF2"/>
    <w:rsid w:val="00DF5270"/>
    <w:rsid w:val="00DF576F"/>
    <w:rsid w:val="00DF590F"/>
    <w:rsid w:val="00DF5D17"/>
    <w:rsid w:val="00DF6014"/>
    <w:rsid w:val="00DF6379"/>
    <w:rsid w:val="00DF648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DB"/>
    <w:rsid w:val="00E0729D"/>
    <w:rsid w:val="00E07365"/>
    <w:rsid w:val="00E07420"/>
    <w:rsid w:val="00E07599"/>
    <w:rsid w:val="00E07686"/>
    <w:rsid w:val="00E07841"/>
    <w:rsid w:val="00E07A3F"/>
    <w:rsid w:val="00E07D2A"/>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9E"/>
    <w:rsid w:val="00E13ED1"/>
    <w:rsid w:val="00E140C2"/>
    <w:rsid w:val="00E14372"/>
    <w:rsid w:val="00E143F1"/>
    <w:rsid w:val="00E145E0"/>
    <w:rsid w:val="00E14735"/>
    <w:rsid w:val="00E14845"/>
    <w:rsid w:val="00E14913"/>
    <w:rsid w:val="00E14F7D"/>
    <w:rsid w:val="00E150B1"/>
    <w:rsid w:val="00E151BB"/>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0E"/>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B9E"/>
    <w:rsid w:val="00E35F47"/>
    <w:rsid w:val="00E362BC"/>
    <w:rsid w:val="00E373D2"/>
    <w:rsid w:val="00E376DD"/>
    <w:rsid w:val="00E377BF"/>
    <w:rsid w:val="00E37C25"/>
    <w:rsid w:val="00E37EB7"/>
    <w:rsid w:val="00E40362"/>
    <w:rsid w:val="00E40A35"/>
    <w:rsid w:val="00E40DAE"/>
    <w:rsid w:val="00E417FF"/>
    <w:rsid w:val="00E41A3E"/>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73C"/>
    <w:rsid w:val="00E509E6"/>
    <w:rsid w:val="00E50FA0"/>
    <w:rsid w:val="00E51548"/>
    <w:rsid w:val="00E515A3"/>
    <w:rsid w:val="00E51A30"/>
    <w:rsid w:val="00E51B36"/>
    <w:rsid w:val="00E51E23"/>
    <w:rsid w:val="00E52017"/>
    <w:rsid w:val="00E52136"/>
    <w:rsid w:val="00E526A6"/>
    <w:rsid w:val="00E52937"/>
    <w:rsid w:val="00E52CCE"/>
    <w:rsid w:val="00E52DCB"/>
    <w:rsid w:val="00E52F76"/>
    <w:rsid w:val="00E5315C"/>
    <w:rsid w:val="00E538E0"/>
    <w:rsid w:val="00E53DE9"/>
    <w:rsid w:val="00E53EAE"/>
    <w:rsid w:val="00E548A8"/>
    <w:rsid w:val="00E54C37"/>
    <w:rsid w:val="00E54CA0"/>
    <w:rsid w:val="00E54D33"/>
    <w:rsid w:val="00E556A3"/>
    <w:rsid w:val="00E558B9"/>
    <w:rsid w:val="00E558CA"/>
    <w:rsid w:val="00E55B1D"/>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0FB5"/>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4F48"/>
    <w:rsid w:val="00E7524F"/>
    <w:rsid w:val="00E7556D"/>
    <w:rsid w:val="00E756FB"/>
    <w:rsid w:val="00E758D4"/>
    <w:rsid w:val="00E759D8"/>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35C"/>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1BB"/>
    <w:rsid w:val="00E9346A"/>
    <w:rsid w:val="00E93A7A"/>
    <w:rsid w:val="00E93B3D"/>
    <w:rsid w:val="00E93D80"/>
    <w:rsid w:val="00E93E27"/>
    <w:rsid w:val="00E941F7"/>
    <w:rsid w:val="00E942A2"/>
    <w:rsid w:val="00E94307"/>
    <w:rsid w:val="00E943EF"/>
    <w:rsid w:val="00E94762"/>
    <w:rsid w:val="00E947DB"/>
    <w:rsid w:val="00E94BDF"/>
    <w:rsid w:val="00E94CE0"/>
    <w:rsid w:val="00E94CEE"/>
    <w:rsid w:val="00E954A9"/>
    <w:rsid w:val="00E95754"/>
    <w:rsid w:val="00E95924"/>
    <w:rsid w:val="00E95A9B"/>
    <w:rsid w:val="00E95B52"/>
    <w:rsid w:val="00E95B99"/>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4C7A"/>
    <w:rsid w:val="00EA5029"/>
    <w:rsid w:val="00EA5335"/>
    <w:rsid w:val="00EA54AB"/>
    <w:rsid w:val="00EA5AC0"/>
    <w:rsid w:val="00EA5CE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F4"/>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842"/>
    <w:rsid w:val="00EB6C27"/>
    <w:rsid w:val="00EB6C5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1E"/>
    <w:rsid w:val="00EC2175"/>
    <w:rsid w:val="00EC2313"/>
    <w:rsid w:val="00EC2591"/>
    <w:rsid w:val="00EC2D08"/>
    <w:rsid w:val="00EC2E21"/>
    <w:rsid w:val="00EC331F"/>
    <w:rsid w:val="00EC36DD"/>
    <w:rsid w:val="00EC382E"/>
    <w:rsid w:val="00EC3F5A"/>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82F"/>
    <w:rsid w:val="00ED19B6"/>
    <w:rsid w:val="00ED1A39"/>
    <w:rsid w:val="00ED22FE"/>
    <w:rsid w:val="00ED24AE"/>
    <w:rsid w:val="00ED2A3F"/>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4AFC"/>
    <w:rsid w:val="00EE5112"/>
    <w:rsid w:val="00EE5289"/>
    <w:rsid w:val="00EE52B9"/>
    <w:rsid w:val="00EE543E"/>
    <w:rsid w:val="00EE5854"/>
    <w:rsid w:val="00EE5CF1"/>
    <w:rsid w:val="00EE5DDD"/>
    <w:rsid w:val="00EE5E0A"/>
    <w:rsid w:val="00EE62B4"/>
    <w:rsid w:val="00EE6359"/>
    <w:rsid w:val="00EE636D"/>
    <w:rsid w:val="00EE66B1"/>
    <w:rsid w:val="00EE67A5"/>
    <w:rsid w:val="00EE6FE7"/>
    <w:rsid w:val="00EE708C"/>
    <w:rsid w:val="00EE7C1C"/>
    <w:rsid w:val="00EE7D91"/>
    <w:rsid w:val="00EE7ECE"/>
    <w:rsid w:val="00EF0225"/>
    <w:rsid w:val="00EF0611"/>
    <w:rsid w:val="00EF082A"/>
    <w:rsid w:val="00EF0843"/>
    <w:rsid w:val="00EF091A"/>
    <w:rsid w:val="00EF0942"/>
    <w:rsid w:val="00EF0E50"/>
    <w:rsid w:val="00EF118F"/>
    <w:rsid w:val="00EF1323"/>
    <w:rsid w:val="00EF1346"/>
    <w:rsid w:val="00EF1A4F"/>
    <w:rsid w:val="00EF20FD"/>
    <w:rsid w:val="00EF2786"/>
    <w:rsid w:val="00EF27D4"/>
    <w:rsid w:val="00EF2AC4"/>
    <w:rsid w:val="00EF2C3D"/>
    <w:rsid w:val="00EF319F"/>
    <w:rsid w:val="00EF325C"/>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575"/>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CF2"/>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C5D"/>
    <w:rsid w:val="00F35E92"/>
    <w:rsid w:val="00F361EB"/>
    <w:rsid w:val="00F3651B"/>
    <w:rsid w:val="00F369F3"/>
    <w:rsid w:val="00F36B2C"/>
    <w:rsid w:val="00F36BDA"/>
    <w:rsid w:val="00F36C79"/>
    <w:rsid w:val="00F370CB"/>
    <w:rsid w:val="00F373B3"/>
    <w:rsid w:val="00F377A2"/>
    <w:rsid w:val="00F37922"/>
    <w:rsid w:val="00F37AE3"/>
    <w:rsid w:val="00F37AEF"/>
    <w:rsid w:val="00F37B52"/>
    <w:rsid w:val="00F37C63"/>
    <w:rsid w:val="00F4125D"/>
    <w:rsid w:val="00F421DE"/>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3D4F"/>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F9"/>
    <w:rsid w:val="00F5786D"/>
    <w:rsid w:val="00F57C72"/>
    <w:rsid w:val="00F6021A"/>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1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CBF"/>
    <w:rsid w:val="00FA1D8F"/>
    <w:rsid w:val="00FA1E6D"/>
    <w:rsid w:val="00FA1F1D"/>
    <w:rsid w:val="00FA2002"/>
    <w:rsid w:val="00FA2526"/>
    <w:rsid w:val="00FA25D5"/>
    <w:rsid w:val="00FA2AB0"/>
    <w:rsid w:val="00FA2E6D"/>
    <w:rsid w:val="00FA33BF"/>
    <w:rsid w:val="00FA3771"/>
    <w:rsid w:val="00FA3C84"/>
    <w:rsid w:val="00FA3F44"/>
    <w:rsid w:val="00FA474E"/>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E8"/>
    <w:rsid w:val="00FB19D8"/>
    <w:rsid w:val="00FB21DC"/>
    <w:rsid w:val="00FB22E5"/>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EED"/>
    <w:rsid w:val="00FC30C5"/>
    <w:rsid w:val="00FC330F"/>
    <w:rsid w:val="00FC37F0"/>
    <w:rsid w:val="00FC3BBC"/>
    <w:rsid w:val="00FC3EEB"/>
    <w:rsid w:val="00FC400F"/>
    <w:rsid w:val="00FC4278"/>
    <w:rsid w:val="00FC4385"/>
    <w:rsid w:val="00FC4423"/>
    <w:rsid w:val="00FC47D1"/>
    <w:rsid w:val="00FC4850"/>
    <w:rsid w:val="00FC4993"/>
    <w:rsid w:val="00FC4CA4"/>
    <w:rsid w:val="00FC4DD6"/>
    <w:rsid w:val="00FC5111"/>
    <w:rsid w:val="00FC545C"/>
    <w:rsid w:val="00FC553E"/>
    <w:rsid w:val="00FC60EC"/>
    <w:rsid w:val="00FC65A0"/>
    <w:rsid w:val="00FC6B41"/>
    <w:rsid w:val="00FC6D4D"/>
    <w:rsid w:val="00FC6EF1"/>
    <w:rsid w:val="00FC7001"/>
    <w:rsid w:val="00FC701D"/>
    <w:rsid w:val="00FC7308"/>
    <w:rsid w:val="00FC752F"/>
    <w:rsid w:val="00FC7951"/>
    <w:rsid w:val="00FC7DD2"/>
    <w:rsid w:val="00FC7F93"/>
    <w:rsid w:val="00FD094B"/>
    <w:rsid w:val="00FD099A"/>
    <w:rsid w:val="00FD0C32"/>
    <w:rsid w:val="00FD0EB0"/>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78A"/>
    <w:rsid w:val="00FE2949"/>
    <w:rsid w:val="00FE2B7B"/>
    <w:rsid w:val="00FE306A"/>
    <w:rsid w:val="00FE3100"/>
    <w:rsid w:val="00FE319F"/>
    <w:rsid w:val="00FE3439"/>
    <w:rsid w:val="00FE3768"/>
    <w:rsid w:val="00FE37C6"/>
    <w:rsid w:val="00FE3A63"/>
    <w:rsid w:val="00FE3B61"/>
    <w:rsid w:val="00FE4D23"/>
    <w:rsid w:val="00FE4D79"/>
    <w:rsid w:val="00FE501E"/>
    <w:rsid w:val="00FE5172"/>
    <w:rsid w:val="00FE529D"/>
    <w:rsid w:val="00FE5365"/>
    <w:rsid w:val="00FE5410"/>
    <w:rsid w:val="00FE54B4"/>
    <w:rsid w:val="00FE5977"/>
    <w:rsid w:val="00FE5BDB"/>
    <w:rsid w:val="00FE614F"/>
    <w:rsid w:val="00FE627C"/>
    <w:rsid w:val="00FE6450"/>
    <w:rsid w:val="00FE68F9"/>
    <w:rsid w:val="00FE6A23"/>
    <w:rsid w:val="00FE6DEC"/>
    <w:rsid w:val="00FE74C6"/>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8F4"/>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 w:type="character" w:styleId="Strong">
    <w:name w:val="Strong"/>
    <w:uiPriority w:val="22"/>
    <w:qFormat/>
    <w:rsid w:val="00A022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customXml/itemProps2.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2074</TotalTime>
  <Pages>4</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209</cp:revision>
  <cp:lastPrinted>2011-11-09T07:49:00Z</cp:lastPrinted>
  <dcterms:created xsi:type="dcterms:W3CDTF">2021-08-06T05:51:00Z</dcterms:created>
  <dcterms:modified xsi:type="dcterms:W3CDTF">2021-10-01T15:28:00Z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